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9D" w:rsidRDefault="00B21B9D" w:rsidP="00B21B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B9D" w:rsidRDefault="00B21B9D" w:rsidP="00B21B9D">
      <w:pPr>
        <w:widowControl w:val="0"/>
        <w:autoSpaceDE w:val="0"/>
        <w:autoSpaceDN w:val="0"/>
        <w:adjustRightInd w:val="0"/>
      </w:pPr>
      <w:r>
        <w:t xml:space="preserve">SOURCE:  Filed effective October 1, 1969; codified at 5 Ill. Reg. 10721; amended at 6 Ill. Reg. 879, effective January 15, 1982; emergency amendment at 7 Ill. Reg. 13690, effective October 1, 1983 for a maximum of 150 days; amended at 8 Ill. Reg. 22555, effective November 7, 1984; amended at 11 Ill. Reg. 17197, effective October 9, 1987; amended at 12 Ill. Reg. 10472, effective June 7, 1988; amended at 12 Ill. Reg. 18158, effective October 31, 1988; amended at 13 Ill. Reg. 3821, effective March 14, 1989; amended at 15 Ill. Reg. 1555, effective January 22, 1991; amended at 18 Ill. Reg. 15606, effective October 5, 1994; recodified from the Department of Mental Health and Developmental Disabilities to the Department of Human </w:t>
      </w:r>
      <w:r w:rsidR="00C35BF2">
        <w:t xml:space="preserve">Services at 21 Ill. Reg. 9321. </w:t>
      </w:r>
    </w:p>
    <w:sectPr w:rsidR="00B21B9D" w:rsidSect="00B21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B9D"/>
    <w:rsid w:val="001071DB"/>
    <w:rsid w:val="0059558C"/>
    <w:rsid w:val="005C3366"/>
    <w:rsid w:val="00937699"/>
    <w:rsid w:val="00B21B9D"/>
    <w:rsid w:val="00C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effective October 1, 1969; codified at 5 Ill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effective October 1, 1969;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