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3D" w:rsidRDefault="00864D3D" w:rsidP="00746E7C">
      <w:pPr>
        <w:widowControl w:val="0"/>
        <w:autoSpaceDE w:val="0"/>
        <w:autoSpaceDN w:val="0"/>
        <w:adjustRightInd w:val="0"/>
      </w:pPr>
    </w:p>
    <w:p w:rsidR="00864D3D" w:rsidRDefault="00864D3D" w:rsidP="00746E7C">
      <w:pPr>
        <w:widowControl w:val="0"/>
        <w:autoSpaceDE w:val="0"/>
        <w:autoSpaceDN w:val="0"/>
        <w:adjustRightInd w:val="0"/>
      </w:pPr>
      <w:r>
        <w:t>AUTHORITY:  Implementing the Community-Integrated Living Arrangements Licensure and Certification Act [210 ILCS 135] and the Health Care Worker Background Check Act [225 ILCS 46], and authorized by Section 5-104 of the Mental Health and Developmental Disabilities Code [405 ILCS 5/5-104] and Section 5 of the</w:t>
      </w:r>
      <w:bookmarkStart w:id="0" w:name="_GoBack"/>
      <w:bookmarkEnd w:id="0"/>
      <w:r>
        <w:t xml:space="preserve"> Mental Health and Developmental Disabilities Administrative Act [20 ILCS 1705/5]. </w:t>
      </w:r>
    </w:p>
    <w:sectPr w:rsidR="00864D3D" w:rsidSect="00746E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D3D"/>
    <w:rsid w:val="002A1928"/>
    <w:rsid w:val="00746E7C"/>
    <w:rsid w:val="007809A0"/>
    <w:rsid w:val="0081662C"/>
    <w:rsid w:val="00850101"/>
    <w:rsid w:val="00864D3D"/>
    <w:rsid w:val="0093791D"/>
    <w:rsid w:val="009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4CDFD1-F0C3-4CBE-AA59-9F28BF7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Community-Integrated Living Arrangements Licensure and Certification Act [210 ILCS 135] and the H</vt:lpstr>
    </vt:vector>
  </TitlesOfParts>
  <Company>State of Illinois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Community-Integrated Living Arrangements Licensure and Certification Act [210 ILCS 135] and the H</dc:title>
  <dc:subject/>
  <dc:creator>harling</dc:creator>
  <cp:keywords/>
  <dc:description/>
  <cp:lastModifiedBy>Bockewitz, Crystal K.</cp:lastModifiedBy>
  <cp:revision>4</cp:revision>
  <dcterms:created xsi:type="dcterms:W3CDTF">2012-06-21T20:29:00Z</dcterms:created>
  <dcterms:modified xsi:type="dcterms:W3CDTF">2022-03-02T16:48:00Z</dcterms:modified>
</cp:coreProperties>
</file>