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D0" w:rsidRDefault="000D27D0" w:rsidP="000D27D0">
      <w:pPr>
        <w:widowControl w:val="0"/>
        <w:autoSpaceDE w:val="0"/>
        <w:autoSpaceDN w:val="0"/>
        <w:adjustRightInd w:val="0"/>
      </w:pPr>
      <w:bookmarkStart w:id="0" w:name="_GoBack"/>
      <w:bookmarkEnd w:id="0"/>
    </w:p>
    <w:p w:rsidR="000D27D0" w:rsidRDefault="000D27D0" w:rsidP="000D27D0">
      <w:pPr>
        <w:widowControl w:val="0"/>
        <w:autoSpaceDE w:val="0"/>
        <w:autoSpaceDN w:val="0"/>
        <w:adjustRightInd w:val="0"/>
      </w:pPr>
      <w:r>
        <w:rPr>
          <w:b/>
          <w:bCs/>
        </w:rPr>
        <w:t>Section 125.15  Definitions</w:t>
      </w:r>
      <w:r>
        <w:t xml:space="preserve"> </w:t>
      </w:r>
    </w:p>
    <w:p w:rsidR="000D27D0" w:rsidRDefault="000D27D0" w:rsidP="000D27D0">
      <w:pPr>
        <w:widowControl w:val="0"/>
        <w:autoSpaceDE w:val="0"/>
        <w:autoSpaceDN w:val="0"/>
        <w:adjustRightInd w:val="0"/>
      </w:pPr>
    </w:p>
    <w:p w:rsidR="000D27D0" w:rsidRDefault="000D27D0" w:rsidP="000D27D0">
      <w:pPr>
        <w:widowControl w:val="0"/>
        <w:autoSpaceDE w:val="0"/>
        <w:autoSpaceDN w:val="0"/>
        <w:adjustRightInd w:val="0"/>
      </w:pPr>
      <w:r>
        <w:t xml:space="preserve">For purposes of this Part, the following terms are defined: </w:t>
      </w:r>
    </w:p>
    <w:p w:rsidR="000D27D0" w:rsidRDefault="000D27D0" w:rsidP="000D27D0">
      <w:pPr>
        <w:widowControl w:val="0"/>
        <w:autoSpaceDE w:val="0"/>
        <w:autoSpaceDN w:val="0"/>
        <w:adjustRightInd w:val="0"/>
      </w:pPr>
    </w:p>
    <w:p w:rsidR="000D27D0" w:rsidRDefault="000D27D0" w:rsidP="000D27D0">
      <w:pPr>
        <w:widowControl w:val="0"/>
        <w:autoSpaceDE w:val="0"/>
        <w:autoSpaceDN w:val="0"/>
        <w:adjustRightInd w:val="0"/>
        <w:ind w:left="1440" w:hanging="720"/>
      </w:pPr>
      <w:r>
        <w:tab/>
        <w:t xml:space="preserve">"Aftercare." The continuation of needed care and services of a recipient discharged from a state-operated facility within an appropriate setting with individualized follow-up services.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"Case coordination."  The provision of assistance and advocacy services to a recipient for the purpose of assuring and/or coordinating the provision of necessary services and support.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"Code."  The Mental Health and Developmental Disabilities Code [405 ILCS 5].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"Community agency/facility."  A locally-operated organization which provides treatment/habilitation services to persons who are dysfunctional due to mental illness, developmental disability or alcohol abuse.  An agency/facility may have an agreement with the Department to provide services in consideration of payment through a grant or purchase care funding mechanism.  A grant funded agency must be in compliance with Grants (59 Ill. Adm. Code 103) and report its activities through the extramural information reporting system.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"Department."  The Department of Human Services.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"Individualized services plan."  A written plan for persons who are dysfunctional due to mental illness, developmental disability or alcohol abuse.  This plan includes </w:t>
      </w:r>
      <w:r>
        <w:rPr>
          <w:i/>
          <w:iCs/>
        </w:rPr>
        <w:t>an assessment of the recipient's treatment/</w:t>
      </w:r>
      <w:r>
        <w:t xml:space="preserve">habilitation needs, </w:t>
      </w:r>
      <w:r>
        <w:rPr>
          <w:i/>
          <w:iCs/>
        </w:rPr>
        <w:t>a description of the services recommended for treatment/</w:t>
      </w:r>
      <w:r>
        <w:t xml:space="preserve"> habilitation, </w:t>
      </w:r>
      <w:r>
        <w:rPr>
          <w:i/>
          <w:iCs/>
        </w:rPr>
        <w:t>the goals of each type of the element of service, the role of the family in the implementation of the plan,</w:t>
      </w:r>
      <w:r>
        <w:t xml:space="preserve"> when indicated, </w:t>
      </w:r>
      <w:r>
        <w:rPr>
          <w:i/>
          <w:iCs/>
        </w:rPr>
        <w:t>an anticipated timetable for the accomplishment of the goals, and the name of the person or persons responsible for the implementation of the plan</w:t>
      </w:r>
      <w:r>
        <w:t xml:space="preserve"> (Sections 3-209 and 4-309 of the Code [405 ILCS 5/3-209 and 4-309]).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"Licensed long-term care facility."  A private home, institution, building, residence, or other place as defined by the Nursing Home Care Act [210 ILCS 45] whether operated for profit or not; a county home for the infirm and chronically ill which provides personal care, sheltered care, or nursing for three or more persons not related to the applicant or owner by blood or marriage; or an out-of-state facility meeting Illinois standards. Facilities included are those that are licensed by the Department of Public Health for skilled nursing, skilled/pediatric nursing, intermediate care, intermediate care for the developmentally disabled (ICF/DD), intermediate care for the developmentally disabled with 15 beds and under, sheltered care, and facilities for individuals under age 22.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"Linkage."  Person to person contact between a recipient being discharged from a State-operated facility and the staff of a community agency/facility which has agreed to provide necessary aftercare services following the recipient's discharge.  Linkage may include, but is not limited to, the recipient's pre-discharge visit to the receiving agency/facility; the receiving agency/facility pre-discharge visit with the recipient at a State-operated facility; and/or post discharge initiation of service delivery.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"Mandated follow-up."  The statutorily-required monitoring of recipients placed by the Department in licensed long-term care facilities utilizing on-site visits to the facility for the  purpose of observing the health, well-being and adjustment of the recipient as well as the appropriateness of the services and the suitability of the facility.  This monitoring activity must be provided for twelve months following placement, including weekly visits during the first month, or for longer periods as required (see Section 15 of the Mental Health and Developmental Disabilities Administrative Act [20 ILCS 1705/15]).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"Placement."  The act of Departmental staff, based upon the finalization of appropriate plans for discharge, linkage, and aftercare, in securing residential services in a licensed long-term care facility for a recipient discharged from a state-operated facility for whom Sections 15, 15a, 15b, and 16 of the Mental Health and Developmental Disabilities Administrative Act [20 ILCS 1705/15, 15a, 15b and 16] mandates follow-up monitoring services.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rPr>
          <w:i/>
          <w:iCs/>
        </w:rPr>
        <w:tab/>
        <w:t>"Recipient of services" or "recipient."  A person who has received or is receiving treatment or habilitation</w:t>
      </w:r>
      <w:r>
        <w:t xml:space="preserve"> (Section 1-123 of the Code [405 ILCS 5/1-123]).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"State-operated facility."  A mental health and/or developmental center operated by the State of Illinois, under the jurisdiction of the Department, which provides treatment/habilitation services for recipients who are mentally ill, developmentally disabled or those alcohol abusers who are a danger to themselves or others. </w:t>
      </w:r>
    </w:p>
    <w:p w:rsidR="000D27D0" w:rsidRDefault="000D27D0" w:rsidP="000D27D0">
      <w:pPr>
        <w:widowControl w:val="0"/>
        <w:autoSpaceDE w:val="0"/>
        <w:autoSpaceDN w:val="0"/>
        <w:adjustRightInd w:val="0"/>
        <w:ind w:left="1440" w:hanging="720"/>
      </w:pPr>
    </w:p>
    <w:p w:rsidR="000D27D0" w:rsidRDefault="000D27D0" w:rsidP="000D27D0">
      <w:pPr>
        <w:widowControl w:val="0"/>
        <w:autoSpaceDE w:val="0"/>
        <w:autoSpaceDN w:val="0"/>
        <w:adjustRightInd w:val="0"/>
        <w:ind w:left="1440" w:hanging="720"/>
      </w:pPr>
      <w:r>
        <w:tab/>
        <w:t xml:space="preserve">"Termination."  The formal discontinuance of mandated follow-up monitoring of recipients placed in licensed long-term card facilities and/or the discontinuance of case coordination for recipients who were previously served in state-operated facilities. </w:t>
      </w:r>
    </w:p>
    <w:sectPr w:rsidR="000D27D0" w:rsidSect="000D27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7D0"/>
    <w:rsid w:val="000D27D0"/>
    <w:rsid w:val="005C3366"/>
    <w:rsid w:val="0073531B"/>
    <w:rsid w:val="008D02ED"/>
    <w:rsid w:val="00AF256D"/>
    <w:rsid w:val="00B0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