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1D" w:rsidRDefault="00C43A1D" w:rsidP="003E1BEC">
      <w:pPr>
        <w:ind w:left="1440" w:hanging="1440"/>
        <w:rPr>
          <w:b/>
          <w:bCs/>
        </w:rPr>
      </w:pPr>
    </w:p>
    <w:p w:rsidR="00C43A1D" w:rsidRDefault="00C43A1D" w:rsidP="003E1BEC">
      <w:pPr>
        <w:ind w:left="1440" w:hanging="1440"/>
      </w:pPr>
      <w:r>
        <w:rPr>
          <w:b/>
          <w:bCs/>
        </w:rPr>
        <w:t>Section 132.44  Appeal of Post-Payment Review Findings</w:t>
      </w:r>
    </w:p>
    <w:p w:rsidR="00C43A1D" w:rsidRDefault="00C43A1D" w:rsidP="003E1BEC">
      <w:pPr>
        <w:ind w:left="1440" w:hanging="720"/>
      </w:pPr>
    </w:p>
    <w:p w:rsidR="00C43A1D" w:rsidRDefault="009B62A0" w:rsidP="003E1BEC">
      <w:pPr>
        <w:ind w:left="1440" w:hanging="720"/>
      </w:pPr>
      <w:r>
        <w:t>a</w:t>
      </w:r>
      <w:r w:rsidR="00C43A1D">
        <w:t>)</w:t>
      </w:r>
      <w:r w:rsidR="00C43A1D">
        <w:tab/>
        <w:t xml:space="preserve">If a </w:t>
      </w:r>
      <w:r>
        <w:t>Provider</w:t>
      </w:r>
      <w:r w:rsidR="00C43A1D">
        <w:t xml:space="preserve"> chooses to appeal the State agency</w:t>
      </w:r>
      <w:r w:rsidR="003350C8">
        <w:t>'</w:t>
      </w:r>
      <w:r w:rsidR="00C43A1D">
        <w:t xml:space="preserve">s findings, the </w:t>
      </w:r>
      <w:r>
        <w:t>Provider</w:t>
      </w:r>
      <w:r w:rsidR="00C43A1D">
        <w:t xml:space="preserve"> shall submit a written request for a hearing to the State agency within 20 days after the date of receipt of the written </w:t>
      </w:r>
      <w:r>
        <w:t>Notice of Unsubstantiated Billings</w:t>
      </w:r>
      <w:r w:rsidR="00C43A1D">
        <w:t>.</w:t>
      </w:r>
      <w:r w:rsidR="003E1BEC">
        <w:t xml:space="preserve"> The appeal shall specify the grounds for the appeal</w:t>
      </w:r>
      <w:r w:rsidR="00CC3D75">
        <w:t>.</w:t>
      </w:r>
    </w:p>
    <w:p w:rsidR="00C43A1D" w:rsidRDefault="00C43A1D" w:rsidP="003E1BEC">
      <w:pPr>
        <w:ind w:left="1440" w:hanging="720"/>
      </w:pPr>
    </w:p>
    <w:p w:rsidR="00C43A1D" w:rsidRDefault="009B62A0" w:rsidP="003E1BEC">
      <w:pPr>
        <w:ind w:left="1440" w:hanging="720"/>
      </w:pPr>
      <w:r>
        <w:t>b</w:t>
      </w:r>
      <w:r w:rsidR="00C43A1D">
        <w:t>)</w:t>
      </w:r>
      <w:r w:rsidR="00C43A1D">
        <w:tab/>
        <w:t xml:space="preserve">The sole issue at the hearing shall be whether the </w:t>
      </w:r>
      <w:r>
        <w:t>Provider</w:t>
      </w:r>
      <w:r w:rsidR="00C43A1D">
        <w:t xml:space="preserve"> is in compliance with requirements set forth in this Part.</w:t>
      </w:r>
    </w:p>
    <w:p w:rsidR="00C43A1D" w:rsidRDefault="00C43A1D" w:rsidP="003E1BEC">
      <w:pPr>
        <w:ind w:left="1440" w:hanging="720"/>
      </w:pPr>
    </w:p>
    <w:p w:rsidR="00C43A1D" w:rsidRDefault="009B62A0" w:rsidP="003E1BEC">
      <w:pPr>
        <w:ind w:left="1440" w:hanging="720"/>
      </w:pPr>
      <w:r>
        <w:t>c</w:t>
      </w:r>
      <w:r w:rsidR="00C43A1D">
        <w:t>)</w:t>
      </w:r>
      <w:r w:rsidR="00C43A1D">
        <w:tab/>
        <w:t>The request for hearing shall be filed with, and received by</w:t>
      </w:r>
      <w:r w:rsidR="003350C8">
        <w:t>,</w:t>
      </w:r>
      <w:r w:rsidR="00C43A1D">
        <w:t xml:space="preserve"> the State agency within 20 days after the date of the receipt of the written notice to the </w:t>
      </w:r>
      <w:r>
        <w:t>Provider</w:t>
      </w:r>
      <w:r w:rsidR="00C43A1D">
        <w:t>.</w:t>
      </w:r>
    </w:p>
    <w:p w:rsidR="00C43A1D" w:rsidRDefault="00C43A1D" w:rsidP="003E1BEC">
      <w:pPr>
        <w:ind w:left="1440" w:hanging="720"/>
      </w:pPr>
    </w:p>
    <w:p w:rsidR="00C43A1D" w:rsidRDefault="009B62A0" w:rsidP="003E1BEC">
      <w:pPr>
        <w:ind w:left="1440" w:hanging="720"/>
      </w:pPr>
      <w:r>
        <w:t>d</w:t>
      </w:r>
      <w:r w:rsidR="00C43A1D">
        <w:t>)</w:t>
      </w:r>
      <w:r w:rsidR="00C43A1D">
        <w:tab/>
        <w:t xml:space="preserve">Hearing </w:t>
      </w:r>
      <w:r w:rsidR="00B24A45">
        <w:t>Process</w:t>
      </w:r>
    </w:p>
    <w:p w:rsidR="00C43A1D" w:rsidRDefault="00C43A1D" w:rsidP="003E1BEC">
      <w:pPr>
        <w:ind w:left="1440" w:hanging="720"/>
      </w:pPr>
    </w:p>
    <w:p w:rsidR="00C43A1D" w:rsidRDefault="00C43A1D" w:rsidP="003E1BEC">
      <w:pPr>
        <w:ind w:left="2160" w:hanging="720"/>
      </w:pPr>
      <w:r>
        <w:t>1)</w:t>
      </w:r>
      <w:r>
        <w:tab/>
      </w:r>
      <w:r w:rsidR="00DD0F67">
        <w:t>HFS's</w:t>
      </w:r>
      <w:r>
        <w:t xml:space="preserve"> hearing rules for medical vendor hearings at 89 Ill. Adm. Code 104.200 shall apply, except that the following Sections do not apply to these hearings: 104.204, 104.206, 104.208, 104.210, 104.216, 104.217, 104.221, 104.260, 104.272, 104.273 and 104.274.</w:t>
      </w:r>
    </w:p>
    <w:p w:rsidR="00C43A1D" w:rsidRDefault="00C43A1D" w:rsidP="003E1BEC">
      <w:pPr>
        <w:ind w:left="2160" w:hanging="720"/>
      </w:pPr>
    </w:p>
    <w:p w:rsidR="00C43A1D" w:rsidRDefault="00C43A1D" w:rsidP="003E1BEC">
      <w:pPr>
        <w:ind w:left="2160" w:hanging="720"/>
      </w:pPr>
      <w:r>
        <w:t>2)</w:t>
      </w:r>
      <w:r>
        <w:tab/>
        <w:t xml:space="preserve">The State agency shall, within 5 days after receiving the appeal, send a copy of the appeal to the Illinois Department of </w:t>
      </w:r>
      <w:r w:rsidR="00DD0F67">
        <w:t>Healthcare and Family Services</w:t>
      </w:r>
      <w:r>
        <w:t xml:space="preserve"> Vendor Hearings Section, 401 South Clinton, 6</w:t>
      </w:r>
      <w:r>
        <w:rPr>
          <w:vertAlign w:val="superscript"/>
        </w:rPr>
        <w:t>th</w:t>
      </w:r>
      <w:r>
        <w:t xml:space="preserve"> Floor, Chicago, Illinois 60607.</w:t>
      </w:r>
    </w:p>
    <w:p w:rsidR="00C43A1D" w:rsidRDefault="00C43A1D" w:rsidP="003E1BEC">
      <w:pPr>
        <w:ind w:left="2160" w:hanging="720"/>
      </w:pPr>
    </w:p>
    <w:p w:rsidR="00C43A1D" w:rsidRDefault="00C43A1D" w:rsidP="003E1BEC">
      <w:pPr>
        <w:ind w:left="2160" w:hanging="720"/>
      </w:pPr>
      <w:r>
        <w:t>3)</w:t>
      </w:r>
      <w:r>
        <w:tab/>
        <w:t xml:space="preserve">The appellant shall direct all subsequent communications relevant to the hearing to the </w:t>
      </w:r>
      <w:r w:rsidR="00DD0F67">
        <w:t>HFS</w:t>
      </w:r>
      <w:r>
        <w:t xml:space="preserve"> Vendor Hearings Section.</w:t>
      </w:r>
    </w:p>
    <w:p w:rsidR="00C43A1D" w:rsidRDefault="00C43A1D" w:rsidP="003E1BEC">
      <w:pPr>
        <w:ind w:left="2160" w:hanging="720"/>
      </w:pPr>
    </w:p>
    <w:p w:rsidR="00C43A1D" w:rsidRDefault="00C43A1D" w:rsidP="003E1BEC">
      <w:pPr>
        <w:ind w:left="2160" w:hanging="720"/>
      </w:pPr>
      <w:r>
        <w:t>4)</w:t>
      </w:r>
      <w:r>
        <w:tab/>
        <w:t xml:space="preserve">An administrative law judge appointed by </w:t>
      </w:r>
      <w:r w:rsidR="00DD0F67">
        <w:t>HFS</w:t>
      </w:r>
      <w:r>
        <w:t xml:space="preserve"> shall conduct the hearing.</w:t>
      </w:r>
    </w:p>
    <w:p w:rsidR="00C43A1D" w:rsidRDefault="00C43A1D" w:rsidP="003E1BEC">
      <w:pPr>
        <w:ind w:left="2160" w:hanging="720"/>
      </w:pPr>
    </w:p>
    <w:p w:rsidR="00C43A1D" w:rsidRDefault="00C43A1D" w:rsidP="003E1BEC">
      <w:pPr>
        <w:ind w:left="2160" w:hanging="720"/>
      </w:pPr>
      <w:r>
        <w:t>5)</w:t>
      </w:r>
      <w:r>
        <w:tab/>
        <w:t xml:space="preserve">A recommended decision shall be submitted to the Director of </w:t>
      </w:r>
      <w:r w:rsidR="00DD0F67">
        <w:t>Healthcare and Family Services</w:t>
      </w:r>
      <w:r>
        <w:t xml:space="preserve"> and copies mailed to the parties, in accordance with the provisions of 89 Ill. Adm. Code 104.290.  A copy shall also be mailed to the State agency that referred the matter to </w:t>
      </w:r>
      <w:r w:rsidR="00DD0F67">
        <w:t>HFS</w:t>
      </w:r>
      <w:r>
        <w:t>.</w:t>
      </w:r>
    </w:p>
    <w:p w:rsidR="00C43A1D" w:rsidRDefault="00C43A1D" w:rsidP="003E1BEC">
      <w:pPr>
        <w:ind w:left="2160" w:hanging="720"/>
      </w:pPr>
    </w:p>
    <w:p w:rsidR="00C43A1D" w:rsidRDefault="009B62A0" w:rsidP="003E1BEC">
      <w:pPr>
        <w:ind w:left="1440" w:hanging="720"/>
      </w:pPr>
      <w:r>
        <w:t>e</w:t>
      </w:r>
      <w:r w:rsidR="00C43A1D">
        <w:t>)</w:t>
      </w:r>
      <w:r w:rsidR="00C43A1D">
        <w:tab/>
        <w:t xml:space="preserve">Final </w:t>
      </w:r>
      <w:r w:rsidR="00B24A45">
        <w:t>Administrative Decision</w:t>
      </w:r>
    </w:p>
    <w:p w:rsidR="00C43A1D" w:rsidRDefault="00C43A1D" w:rsidP="003E1BEC">
      <w:pPr>
        <w:ind w:left="1440"/>
      </w:pPr>
      <w:r>
        <w:t xml:space="preserve">The Director of </w:t>
      </w:r>
      <w:r w:rsidR="00DD0F67">
        <w:t>Healthcare and Family Services</w:t>
      </w:r>
      <w:r>
        <w:t xml:space="preserve"> shall issue a final administrative decision i</w:t>
      </w:r>
      <w:r w:rsidR="003350C8">
        <w:t>n</w:t>
      </w:r>
      <w:r>
        <w:t xml:space="preserve"> accordance with the provisions of 89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104.295.</w:t>
      </w:r>
    </w:p>
    <w:p w:rsidR="00C43A1D" w:rsidRDefault="00C43A1D" w:rsidP="003E1BEC">
      <w:pPr>
        <w:ind w:left="1440"/>
      </w:pPr>
    </w:p>
    <w:p w:rsidR="00C43A1D" w:rsidRDefault="009B62A0" w:rsidP="003E1BEC">
      <w:pPr>
        <w:ind w:left="1440" w:hanging="720"/>
      </w:pPr>
      <w:r>
        <w:t>f</w:t>
      </w:r>
      <w:r w:rsidR="00C43A1D">
        <w:t>)</w:t>
      </w:r>
      <w:r w:rsidR="00C43A1D">
        <w:tab/>
        <w:t xml:space="preserve">Judicial </w:t>
      </w:r>
      <w:r w:rsidR="00B24A45">
        <w:t>Review</w:t>
      </w:r>
    </w:p>
    <w:p w:rsidR="00C43A1D" w:rsidRDefault="00C43A1D" w:rsidP="003E1BEC">
      <w:pPr>
        <w:ind w:left="1440"/>
      </w:pPr>
      <w:r>
        <w:t xml:space="preserve">The final administrative decision shall be subject to judicial review exclusively as provided in </w:t>
      </w:r>
      <w:r w:rsidR="00F8489A">
        <w:t xml:space="preserve">the Administrative Review Law </w:t>
      </w:r>
      <w:r>
        <w:t>[735 ILCS 5/</w:t>
      </w:r>
      <w:r w:rsidR="001366FE">
        <w:t>Art. III</w:t>
      </w:r>
      <w:r>
        <w:t>].</w:t>
      </w:r>
    </w:p>
    <w:p w:rsidR="00C43A1D" w:rsidRDefault="00C43A1D" w:rsidP="003E1BEC">
      <w:pPr>
        <w:ind w:left="1440"/>
      </w:pPr>
    </w:p>
    <w:p w:rsidR="00C43A1D" w:rsidRDefault="009B62A0" w:rsidP="003E1BEC">
      <w:pPr>
        <w:ind w:left="1440" w:hanging="720"/>
      </w:pPr>
      <w:r>
        <w:lastRenderedPageBreak/>
        <w:t>g</w:t>
      </w:r>
      <w:r w:rsidR="00C43A1D">
        <w:t>)</w:t>
      </w:r>
      <w:r w:rsidR="00C43A1D">
        <w:tab/>
        <w:t xml:space="preserve">A </w:t>
      </w:r>
      <w:r>
        <w:t>Provider</w:t>
      </w:r>
      <w:r w:rsidR="00C43A1D">
        <w:t xml:space="preserve"> shall be liable for reimbursement of </w:t>
      </w:r>
      <w:r w:rsidR="00157774">
        <w:t>bills</w:t>
      </w:r>
      <w:r w:rsidR="00C43A1D">
        <w:t xml:space="preserve"> submitted from the date of the final administrative decision pursuant to this Section if such decision results in an adverse finding for the </w:t>
      </w:r>
      <w:r>
        <w:t>Provider</w:t>
      </w:r>
      <w:r w:rsidR="00C43A1D">
        <w:t>.</w:t>
      </w:r>
    </w:p>
    <w:p w:rsidR="00EB424E" w:rsidRDefault="00EB424E" w:rsidP="00BA7D72">
      <w:pPr>
        <w:ind w:hanging="1440"/>
      </w:pPr>
    </w:p>
    <w:p w:rsidR="009B62A0" w:rsidRPr="00D55B37" w:rsidRDefault="009B62A0" w:rsidP="00BA7D7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04599">
        <w:t>38</w:t>
      </w:r>
      <w:r>
        <w:t xml:space="preserve"> I</w:t>
      </w:r>
      <w:r w:rsidRPr="00D55B37">
        <w:t xml:space="preserve">ll. Reg. </w:t>
      </w:r>
      <w:r w:rsidR="00697618">
        <w:t>15550</w:t>
      </w:r>
      <w:r w:rsidRPr="00D55B37">
        <w:t xml:space="preserve">, effective </w:t>
      </w:r>
      <w:bookmarkStart w:id="0" w:name="_GoBack"/>
      <w:r w:rsidR="00697618">
        <w:t>July 1, 2014</w:t>
      </w:r>
      <w:bookmarkEnd w:id="0"/>
      <w:r w:rsidRPr="00D55B37">
        <w:t>)</w:t>
      </w:r>
    </w:p>
    <w:sectPr w:rsidR="009B62A0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D" w:rsidRDefault="009033AD">
      <w:r>
        <w:separator/>
      </w:r>
    </w:p>
  </w:endnote>
  <w:endnote w:type="continuationSeparator" w:id="0">
    <w:p w:rsidR="009033AD" w:rsidRDefault="0090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D" w:rsidRDefault="009033AD">
      <w:r>
        <w:separator/>
      </w:r>
    </w:p>
  </w:footnote>
  <w:footnote w:type="continuationSeparator" w:id="0">
    <w:p w:rsidR="009033AD" w:rsidRDefault="0090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5F0A"/>
    <w:rsid w:val="000C20EF"/>
    <w:rsid w:val="000D225F"/>
    <w:rsid w:val="001366FE"/>
    <w:rsid w:val="00147261"/>
    <w:rsid w:val="00157774"/>
    <w:rsid w:val="00173B90"/>
    <w:rsid w:val="001B25E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50C8"/>
    <w:rsid w:val="00337CEB"/>
    <w:rsid w:val="0036734E"/>
    <w:rsid w:val="00367A2E"/>
    <w:rsid w:val="00382A95"/>
    <w:rsid w:val="003B23A4"/>
    <w:rsid w:val="003E1BEC"/>
    <w:rsid w:val="003E27A9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97618"/>
    <w:rsid w:val="006A2114"/>
    <w:rsid w:val="00776784"/>
    <w:rsid w:val="00780733"/>
    <w:rsid w:val="007D406F"/>
    <w:rsid w:val="007D6332"/>
    <w:rsid w:val="007F7323"/>
    <w:rsid w:val="008271B1"/>
    <w:rsid w:val="00837F88"/>
    <w:rsid w:val="0084781C"/>
    <w:rsid w:val="008D0161"/>
    <w:rsid w:val="008E3F66"/>
    <w:rsid w:val="009033AD"/>
    <w:rsid w:val="00923DDE"/>
    <w:rsid w:val="00932B5E"/>
    <w:rsid w:val="00935A8C"/>
    <w:rsid w:val="0098276C"/>
    <w:rsid w:val="009B62A0"/>
    <w:rsid w:val="00A07F55"/>
    <w:rsid w:val="00A174BB"/>
    <w:rsid w:val="00A2265D"/>
    <w:rsid w:val="00A24A32"/>
    <w:rsid w:val="00A600AA"/>
    <w:rsid w:val="00AE1744"/>
    <w:rsid w:val="00AE5547"/>
    <w:rsid w:val="00B04599"/>
    <w:rsid w:val="00B24A45"/>
    <w:rsid w:val="00B35D67"/>
    <w:rsid w:val="00B45416"/>
    <w:rsid w:val="00B516F7"/>
    <w:rsid w:val="00B540B8"/>
    <w:rsid w:val="00B71177"/>
    <w:rsid w:val="00BA7D72"/>
    <w:rsid w:val="00BF4F52"/>
    <w:rsid w:val="00BF5EF1"/>
    <w:rsid w:val="00C43A1D"/>
    <w:rsid w:val="00C4537A"/>
    <w:rsid w:val="00C84228"/>
    <w:rsid w:val="00CB127F"/>
    <w:rsid w:val="00CC13F9"/>
    <w:rsid w:val="00CC3D75"/>
    <w:rsid w:val="00CD3723"/>
    <w:rsid w:val="00CF304D"/>
    <w:rsid w:val="00CF350D"/>
    <w:rsid w:val="00D125B2"/>
    <w:rsid w:val="00D12F95"/>
    <w:rsid w:val="00D55B37"/>
    <w:rsid w:val="00D707FD"/>
    <w:rsid w:val="00D93C67"/>
    <w:rsid w:val="00DC4C33"/>
    <w:rsid w:val="00DD0F67"/>
    <w:rsid w:val="00DD54D4"/>
    <w:rsid w:val="00DD7B9F"/>
    <w:rsid w:val="00DF3FCF"/>
    <w:rsid w:val="00E310D5"/>
    <w:rsid w:val="00E4449C"/>
    <w:rsid w:val="00E667E1"/>
    <w:rsid w:val="00E7288E"/>
    <w:rsid w:val="00E87BBA"/>
    <w:rsid w:val="00EB265D"/>
    <w:rsid w:val="00EB424E"/>
    <w:rsid w:val="00EE3BBD"/>
    <w:rsid w:val="00EF700E"/>
    <w:rsid w:val="00F43DEE"/>
    <w:rsid w:val="00F8489A"/>
    <w:rsid w:val="00F97116"/>
    <w:rsid w:val="00FA4381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F4E71EA-835C-4448-A72B-B84B19D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2014-05-21T18:43:00Z</dcterms:created>
  <dcterms:modified xsi:type="dcterms:W3CDTF">2014-07-14T16:41:00Z</dcterms:modified>
</cp:coreProperties>
</file>