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AC" w:rsidRDefault="003948AC" w:rsidP="003948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8AC" w:rsidRDefault="003948AC" w:rsidP="003948AC">
      <w:pPr>
        <w:widowControl w:val="0"/>
        <w:autoSpaceDE w:val="0"/>
        <w:autoSpaceDN w:val="0"/>
        <w:adjustRightInd w:val="0"/>
        <w:jc w:val="center"/>
      </w:pPr>
      <w:r>
        <w:t>SUBPART B:  DETENTION AND EVALUATION</w:t>
      </w:r>
    </w:p>
    <w:sectPr w:rsidR="003948AC" w:rsidSect="00394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8AC"/>
    <w:rsid w:val="000C6E2A"/>
    <w:rsid w:val="0014005A"/>
    <w:rsid w:val="003948AC"/>
    <w:rsid w:val="005C3366"/>
    <w:rsid w:val="007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DETENTION AND EVALUATION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DETENTION AND EVALUATION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