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F3460" w:rsidRDefault="000174EB" w:rsidP="000F3460"/>
    <w:p w:rsidR="000F3460" w:rsidRPr="000F3460" w:rsidRDefault="000F3460" w:rsidP="000F3460">
      <w:pPr>
        <w:rPr>
          <w:b/>
        </w:rPr>
      </w:pPr>
      <w:r w:rsidRPr="000F3460">
        <w:rPr>
          <w:b/>
        </w:rPr>
        <w:t>Section 299.1020  Liability for Services Charges</w:t>
      </w:r>
    </w:p>
    <w:p w:rsidR="000F3460" w:rsidRPr="000F3460" w:rsidRDefault="000F3460" w:rsidP="000F3460"/>
    <w:p w:rsidR="000F3460" w:rsidRPr="000F3460" w:rsidRDefault="000F3460" w:rsidP="000F3460">
      <w:pPr>
        <w:ind w:left="1440" w:hanging="720"/>
      </w:pPr>
      <w:r w:rsidRPr="000F3460">
        <w:t>a)</w:t>
      </w:r>
      <w:r>
        <w:tab/>
      </w:r>
      <w:r w:rsidRPr="000F3460">
        <w:t xml:space="preserve">Recipients have the primary liability for payment of sums representing charges for services at the prevailing maximum rate determined by the Department, subject to the allowable reserve. </w:t>
      </w:r>
      <w:r>
        <w:t xml:space="preserve"> </w:t>
      </w:r>
      <w:r w:rsidRPr="000F3460">
        <w:t xml:space="preserve">Upon the death of the </w:t>
      </w:r>
      <w:r w:rsidR="00FC63EC">
        <w:t>r</w:t>
      </w:r>
      <w:r w:rsidRPr="000F3460">
        <w:t xml:space="preserve">ecipient, the </w:t>
      </w:r>
      <w:r w:rsidR="00FC63EC">
        <w:t>e</w:t>
      </w:r>
      <w:r w:rsidRPr="000F3460">
        <w:t xml:space="preserve">state of the </w:t>
      </w:r>
      <w:r w:rsidR="00FC63EC">
        <w:t>r</w:t>
      </w:r>
      <w:r w:rsidRPr="000F3460">
        <w:t>ecipient has the primary liability for payment of unpaid sums representing charges for services at the prevailing maximum rate</w:t>
      </w:r>
      <w:r w:rsidR="006D3F29">
        <w:t xml:space="preserve"> established </w:t>
      </w:r>
      <w:r w:rsidR="00CD3DFF">
        <w:t>in Section 299.1000</w:t>
      </w:r>
      <w:r w:rsidRPr="000F3460">
        <w:t>.</w:t>
      </w:r>
    </w:p>
    <w:p w:rsidR="000F3460" w:rsidRPr="000F3460" w:rsidRDefault="000F3460" w:rsidP="003804DE"/>
    <w:p w:rsidR="000F3460" w:rsidRPr="000F3460" w:rsidRDefault="000F3460" w:rsidP="000F3460">
      <w:pPr>
        <w:ind w:left="1440" w:hanging="720"/>
      </w:pPr>
      <w:r w:rsidRPr="000F3460">
        <w:t>b)</w:t>
      </w:r>
      <w:r>
        <w:tab/>
      </w:r>
      <w:r w:rsidRPr="000F3460">
        <w:t xml:space="preserve">The </w:t>
      </w:r>
      <w:r w:rsidR="00FC63EC">
        <w:t>r</w:t>
      </w:r>
      <w:r w:rsidRPr="000F3460">
        <w:t xml:space="preserve">ecipient or, if deceased, the </w:t>
      </w:r>
      <w:r w:rsidR="00FC63EC">
        <w:t>e</w:t>
      </w:r>
      <w:r w:rsidRPr="000F3460">
        <w:t xml:space="preserve">state of the </w:t>
      </w:r>
      <w:r w:rsidR="00FC63EC">
        <w:t>r</w:t>
      </w:r>
      <w:r w:rsidRPr="000F3460">
        <w:t>ecipient retains liability as long as unpaid services charges</w:t>
      </w:r>
      <w:r w:rsidR="00FC63EC">
        <w:t xml:space="preserve"> remain</w:t>
      </w:r>
      <w:r w:rsidRPr="000F3460">
        <w:t>.</w:t>
      </w:r>
    </w:p>
    <w:p w:rsidR="000F3460" w:rsidRPr="000F3460" w:rsidRDefault="000F3460" w:rsidP="003804DE"/>
    <w:p w:rsidR="000F3460" w:rsidRPr="000F3460" w:rsidRDefault="000F3460" w:rsidP="000F3460">
      <w:pPr>
        <w:ind w:left="1440" w:hanging="720"/>
      </w:pPr>
      <w:r w:rsidRPr="000F3460">
        <w:t>c)</w:t>
      </w:r>
      <w:r>
        <w:tab/>
      </w:r>
      <w:r w:rsidRPr="000F3460">
        <w:t>Income accruing from a trust estate of a person shall be charged the same as other assets.</w:t>
      </w:r>
      <w:r>
        <w:t xml:space="preserve"> </w:t>
      </w:r>
      <w:r w:rsidRPr="000F3460">
        <w:t xml:space="preserve"> If the income from </w:t>
      </w:r>
      <w:r w:rsidR="00FC63EC">
        <w:t>the</w:t>
      </w:r>
      <w:r w:rsidRPr="000F3460">
        <w:t xml:space="preserve"> trust is not sufficient to meet the maximum cost of services to the person, the Department shall, in those cases </w:t>
      </w:r>
      <w:r w:rsidR="00FC63EC">
        <w:t>in which</w:t>
      </w:r>
      <w:r w:rsidRPr="000F3460">
        <w:t xml:space="preserve"> the trust agreement specifically states that the principal, if needed, may be used, establish charges against both the income and the corpus of the trust.</w:t>
      </w:r>
    </w:p>
    <w:p w:rsidR="000F3460" w:rsidRPr="000F3460" w:rsidRDefault="000F3460" w:rsidP="003804DE"/>
    <w:p w:rsidR="000F3460" w:rsidRPr="000F3460" w:rsidRDefault="000F3460" w:rsidP="000F3460">
      <w:pPr>
        <w:ind w:left="1440" w:hanging="720"/>
      </w:pPr>
      <w:r w:rsidRPr="000F3460">
        <w:t>d)</w:t>
      </w:r>
      <w:r>
        <w:tab/>
      </w:r>
      <w:r w:rsidRPr="000F3460">
        <w:t>When a person under the age of 22 receives benefits f</w:t>
      </w:r>
      <w:r w:rsidR="00FC63EC">
        <w:t>rom a federal government agency that</w:t>
      </w:r>
      <w:r w:rsidRPr="000F3460">
        <w:t xml:space="preserve"> are to provide for the </w:t>
      </w:r>
      <w:r w:rsidR="00FC63EC">
        <w:t>r</w:t>
      </w:r>
      <w:r w:rsidRPr="000F3460">
        <w:t>ecipient</w:t>
      </w:r>
      <w:r>
        <w:t>'</w:t>
      </w:r>
      <w:r w:rsidRPr="000F3460">
        <w:t xml:space="preserve">s care and maintenance needs, </w:t>
      </w:r>
      <w:r w:rsidR="00FC63EC">
        <w:t xml:space="preserve">those </w:t>
      </w:r>
      <w:r w:rsidRPr="000F3460">
        <w:t xml:space="preserve">funds, </w:t>
      </w:r>
      <w:r w:rsidR="00FC63EC">
        <w:t xml:space="preserve">when the law allows, </w:t>
      </w:r>
      <w:r w:rsidRPr="000F3460">
        <w:t>shall be applied toward the State's cost of providing care, less any applicable personal allowance.</w:t>
      </w:r>
    </w:p>
    <w:p w:rsidR="000F3460" w:rsidRPr="000F3460" w:rsidRDefault="000F3460" w:rsidP="003804DE"/>
    <w:p w:rsidR="000F3460" w:rsidRPr="000F3460" w:rsidRDefault="000F3460" w:rsidP="000F3460">
      <w:pPr>
        <w:ind w:left="1440" w:hanging="720"/>
      </w:pPr>
      <w:r w:rsidRPr="000F3460">
        <w:t>e)</w:t>
      </w:r>
      <w:r>
        <w:tab/>
      </w:r>
      <w:r w:rsidRPr="000F3460">
        <w:t xml:space="preserve">If the </w:t>
      </w:r>
      <w:r w:rsidR="00FC63EC">
        <w:t>r</w:t>
      </w:r>
      <w:r w:rsidRPr="000F3460">
        <w:t xml:space="preserve">ecipient is also a Medicaid recipient and receives benefits from a federal government agency, </w:t>
      </w:r>
      <w:r w:rsidR="00FC63EC">
        <w:t>the federal</w:t>
      </w:r>
      <w:r w:rsidRPr="000F3460">
        <w:t xml:space="preserve"> funds, less the applicable personal allowance specified in 89 Ill. </w:t>
      </w:r>
      <w:moveToRangeStart w:id="0" w:author="Knepler, Pat" w:date="2018-12-28T09:36:00Z" w:name="move533753150"/>
      <w:r w:rsidRPr="000F3460">
        <w:t xml:space="preserve">Adm. </w:t>
      </w:r>
      <w:moveToRangeEnd w:id="0"/>
      <w:r w:rsidRPr="000F3460">
        <w:t>Code 1</w:t>
      </w:r>
      <w:r w:rsidR="00FC63EC">
        <w:t>13.247, must be applied toward the</w:t>
      </w:r>
      <w:r w:rsidRPr="000F3460">
        <w:t xml:space="preserve"> Medicaid charges in accordance with 42 CFR 435.732.  Claims submitted by the Department to HFS shall be reduced by the amount of these net benefits.</w:t>
      </w:r>
    </w:p>
    <w:p w:rsidR="000F3460" w:rsidRPr="000F3460" w:rsidRDefault="000F3460" w:rsidP="003804DE">
      <w:bookmarkStart w:id="1" w:name="_GoBack"/>
      <w:bookmarkEnd w:id="1"/>
    </w:p>
    <w:p w:rsidR="000F3460" w:rsidRPr="000F3460" w:rsidRDefault="00F62B68" w:rsidP="000F3460">
      <w:pPr>
        <w:ind w:left="1440" w:hanging="720"/>
      </w:pPr>
      <w:r>
        <w:t>(Source:  Added at 44</w:t>
      </w:r>
      <w:r w:rsidR="000F3460">
        <w:t xml:space="preserve"> Ill. Reg. </w:t>
      </w:r>
      <w:r w:rsidR="006C534A">
        <w:t>8246</w:t>
      </w:r>
      <w:r w:rsidR="000F3460">
        <w:t xml:space="preserve">, effective </w:t>
      </w:r>
      <w:r w:rsidR="006C534A">
        <w:t>April 28, 2020</w:t>
      </w:r>
      <w:r w:rsidR="000F3460">
        <w:t>)</w:t>
      </w:r>
    </w:p>
    <w:sectPr w:rsidR="000F3460" w:rsidRPr="000F346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2D0" w:rsidRDefault="00AB12D0">
      <w:r>
        <w:separator/>
      </w:r>
    </w:p>
  </w:endnote>
  <w:endnote w:type="continuationSeparator" w:id="0">
    <w:p w:rsidR="00AB12D0" w:rsidRDefault="00AB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2D0" w:rsidRDefault="00AB12D0">
      <w:r>
        <w:separator/>
      </w:r>
    </w:p>
  </w:footnote>
  <w:footnote w:type="continuationSeparator" w:id="0">
    <w:p w:rsidR="00AB12D0" w:rsidRDefault="00AB1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D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3460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04DE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48F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534A"/>
    <w:rsid w:val="006D1235"/>
    <w:rsid w:val="006D3F29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2D0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3DFF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2B68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63EC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63BA1-EEC1-471E-894E-406AB998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46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2020-02-19T17:16:00Z</dcterms:created>
  <dcterms:modified xsi:type="dcterms:W3CDTF">2020-05-11T18:28:00Z</dcterms:modified>
</cp:coreProperties>
</file>