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6F" w:rsidRDefault="00C34F6F" w:rsidP="00C34F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F6F" w:rsidRDefault="00C34F6F" w:rsidP="00C34F6F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C34F6F" w:rsidRDefault="00C34F6F" w:rsidP="00C34F6F">
      <w:pPr>
        <w:widowControl w:val="0"/>
        <w:autoSpaceDE w:val="0"/>
        <w:autoSpaceDN w:val="0"/>
        <w:adjustRightInd w:val="0"/>
        <w:jc w:val="center"/>
      </w:pPr>
      <w:r>
        <w:t>SAFETY REGULATIONS RELATIVE TO MIXING, HANDLING,</w:t>
      </w:r>
    </w:p>
    <w:p w:rsidR="00C34F6F" w:rsidRDefault="00C34F6F" w:rsidP="00C34F6F">
      <w:pPr>
        <w:widowControl w:val="0"/>
        <w:autoSpaceDE w:val="0"/>
        <w:autoSpaceDN w:val="0"/>
        <w:adjustRightInd w:val="0"/>
        <w:jc w:val="center"/>
      </w:pPr>
      <w:r>
        <w:t>TRANSPORTATION, STORAGE AND USE OF</w:t>
      </w:r>
    </w:p>
    <w:p w:rsidR="00C34F6F" w:rsidRDefault="00C34F6F" w:rsidP="00C34F6F">
      <w:pPr>
        <w:widowControl w:val="0"/>
        <w:autoSpaceDE w:val="0"/>
        <w:autoSpaceDN w:val="0"/>
        <w:adjustRightInd w:val="0"/>
        <w:jc w:val="center"/>
      </w:pPr>
      <w:r>
        <w:t>BLASTING AGENTS AND NITRO-CARBO-NITRATES</w:t>
      </w:r>
    </w:p>
    <w:p w:rsidR="00C34F6F" w:rsidRDefault="00C34F6F" w:rsidP="00C34F6F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p w:rsidR="002E2392" w:rsidRDefault="002E2392" w:rsidP="00C34F6F">
      <w:pPr>
        <w:widowControl w:val="0"/>
        <w:autoSpaceDE w:val="0"/>
        <w:autoSpaceDN w:val="0"/>
        <w:adjustRightInd w:val="0"/>
        <w:jc w:val="center"/>
      </w:pPr>
    </w:p>
    <w:sectPr w:rsidR="002E2392" w:rsidSect="00C34F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F6F"/>
    <w:rsid w:val="00003A83"/>
    <w:rsid w:val="002E2392"/>
    <w:rsid w:val="00353A5F"/>
    <w:rsid w:val="005C3366"/>
    <w:rsid w:val="006369A3"/>
    <w:rsid w:val="00C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