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F36" w:rsidRDefault="00E17F36" w:rsidP="00E17F36">
      <w:pPr>
        <w:widowControl w:val="0"/>
        <w:autoSpaceDE w:val="0"/>
        <w:autoSpaceDN w:val="0"/>
        <w:adjustRightInd w:val="0"/>
      </w:pPr>
      <w:bookmarkStart w:id="0" w:name="_GoBack"/>
      <w:bookmarkEnd w:id="0"/>
    </w:p>
    <w:p w:rsidR="00E17F36" w:rsidRDefault="00E17F36" w:rsidP="00E17F36">
      <w:pPr>
        <w:widowControl w:val="0"/>
        <w:autoSpaceDE w:val="0"/>
        <w:autoSpaceDN w:val="0"/>
        <w:adjustRightInd w:val="0"/>
      </w:pPr>
      <w:r>
        <w:rPr>
          <w:b/>
          <w:bCs/>
        </w:rPr>
        <w:t>Section 200.203  Denial of Application</w:t>
      </w:r>
      <w:r>
        <w:t xml:space="preserve"> </w:t>
      </w:r>
    </w:p>
    <w:p w:rsidR="00E17F36" w:rsidRDefault="00E17F36" w:rsidP="00E17F36">
      <w:pPr>
        <w:widowControl w:val="0"/>
        <w:autoSpaceDE w:val="0"/>
        <w:autoSpaceDN w:val="0"/>
        <w:adjustRightInd w:val="0"/>
      </w:pPr>
    </w:p>
    <w:p w:rsidR="00E17F36" w:rsidRDefault="00E17F36" w:rsidP="00E17F36">
      <w:pPr>
        <w:widowControl w:val="0"/>
        <w:autoSpaceDE w:val="0"/>
        <w:autoSpaceDN w:val="0"/>
        <w:adjustRightInd w:val="0"/>
      </w:pPr>
      <w:r>
        <w:t xml:space="preserve">If an applicant fails to make complete application in accordance with Section 200.202 of this Part, the Department shall deny the application and notify the applicant in writing.  The notice shall set forth the reasons for denial and instructions for making any reapplication. </w:t>
      </w:r>
    </w:p>
    <w:sectPr w:rsidR="00E17F36" w:rsidSect="00E17F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F36"/>
    <w:rsid w:val="005C3366"/>
    <w:rsid w:val="00703D48"/>
    <w:rsid w:val="007632A0"/>
    <w:rsid w:val="00C60989"/>
    <w:rsid w:val="00E1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