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C5" w:rsidRDefault="00B06AC5" w:rsidP="00B06AC5">
      <w:pPr>
        <w:spacing w:line="246" w:lineRule="auto"/>
        <w:rPr>
          <w:b/>
          <w:bCs/>
        </w:rPr>
      </w:pPr>
    </w:p>
    <w:p w:rsidR="00B06AC5" w:rsidRPr="00936726" w:rsidRDefault="00B06AC5" w:rsidP="00B06AC5">
      <w:pPr>
        <w:spacing w:line="246" w:lineRule="auto"/>
        <w:rPr>
          <w:b/>
        </w:rPr>
      </w:pPr>
      <w:r w:rsidRPr="00936726">
        <w:rPr>
          <w:b/>
          <w:bCs/>
        </w:rPr>
        <w:t>Section 200.1000  Notice of Department's Intended Action; Contents and Service</w:t>
      </w:r>
    </w:p>
    <w:p w:rsidR="00B06AC5" w:rsidRPr="001138ED" w:rsidRDefault="00B06AC5" w:rsidP="00B06AC5">
      <w:pPr>
        <w:spacing w:line="246" w:lineRule="auto"/>
      </w:pPr>
    </w:p>
    <w:p w:rsidR="00B06AC5" w:rsidRPr="001138ED" w:rsidRDefault="00B06AC5" w:rsidP="00B06AC5">
      <w:pPr>
        <w:spacing w:line="246" w:lineRule="auto"/>
      </w:pPr>
      <w:r w:rsidRPr="001138ED">
        <w:t>Whenever the Department intends to refuse to issue or renew</w:t>
      </w:r>
      <w:r w:rsidR="00951BB8">
        <w:t>,</w:t>
      </w:r>
      <w:r w:rsidRPr="001138ED">
        <w:t xml:space="preserve"> </w:t>
      </w:r>
      <w:r w:rsidR="005E3F84">
        <w:t>to s</w:t>
      </w:r>
      <w:r w:rsidR="00951BB8">
        <w:t>us</w:t>
      </w:r>
      <w:r w:rsidR="005E3F84">
        <w:t xml:space="preserve">pend or revoke, or to assess administrative fines </w:t>
      </w:r>
      <w:r w:rsidR="002974F9">
        <w:t>against a</w:t>
      </w:r>
      <w:r w:rsidR="00951BB8">
        <w:t xml:space="preserve"> </w:t>
      </w:r>
      <w:r w:rsidR="005E3F84">
        <w:t xml:space="preserve">holder of </w:t>
      </w:r>
      <w:r w:rsidRPr="001138ED">
        <w:t>an explosives license, a temporary explosives license or a storage certificate, the Department shall give written notice to the applicant or holder personally or by certified mail sent to the applicant</w:t>
      </w:r>
      <w:r w:rsidR="005E3F84">
        <w:t>'s</w:t>
      </w:r>
      <w:r w:rsidRPr="001138ED">
        <w:t xml:space="preserve"> or holder's last known address.  </w:t>
      </w:r>
    </w:p>
    <w:p w:rsidR="000174EB" w:rsidRDefault="000174EB" w:rsidP="00DC7214"/>
    <w:p w:rsidR="00B06AC5" w:rsidRPr="00D55B37" w:rsidRDefault="00B06AC5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9B3152">
        <w:t>14090</w:t>
      </w:r>
      <w:r w:rsidRPr="00D55B37">
        <w:t xml:space="preserve">, effective </w:t>
      </w:r>
      <w:bookmarkStart w:id="0" w:name="_GoBack"/>
      <w:r w:rsidR="009B3152">
        <w:t>August 26, 2013</w:t>
      </w:r>
      <w:bookmarkEnd w:id="0"/>
      <w:r w:rsidRPr="00D55B37">
        <w:t>)</w:t>
      </w:r>
    </w:p>
    <w:sectPr w:rsidR="00B06AC5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20" w:rsidRDefault="00062420">
      <w:r>
        <w:separator/>
      </w:r>
    </w:p>
  </w:endnote>
  <w:endnote w:type="continuationSeparator" w:id="0">
    <w:p w:rsidR="00062420" w:rsidRDefault="0006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20" w:rsidRDefault="00062420">
      <w:r>
        <w:separator/>
      </w:r>
    </w:p>
  </w:footnote>
  <w:footnote w:type="continuationSeparator" w:id="0">
    <w:p w:rsidR="00062420" w:rsidRDefault="0006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2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2420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74F9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E3F84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1BB8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15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6AC5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A6F52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1CB97A-0653-4E49-9FCD-B43FB77E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A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2013-08-27T19:06:00Z</dcterms:created>
  <dcterms:modified xsi:type="dcterms:W3CDTF">2013-08-30T17:56:00Z</dcterms:modified>
</cp:coreProperties>
</file>