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E8" w:rsidRDefault="006937E8" w:rsidP="00693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7E8" w:rsidRDefault="006937E8" w:rsidP="006937E8">
      <w:pPr>
        <w:widowControl w:val="0"/>
        <w:autoSpaceDE w:val="0"/>
        <w:autoSpaceDN w:val="0"/>
        <w:adjustRightInd w:val="0"/>
      </w:pPr>
      <w:r>
        <w:t xml:space="preserve">SOURCE:  Filed October 27, 1976, effective November 27, 1976; emergency amendment at 2 Ill. Reg. 19, p. 147, effective May 3, 1978, for a maximum of 150 days; emergency amendment at 2 Ill. Reg. 19, p. 216, effective May 5, 1978, for a maximum of 150 days; amended at 3 Ill. Reg. 20, p. 142, effective May 17, 1979; amended at 4 Ill. Reg. 48, p. 220, effective December 17, 1980; amended at 7 Ill. Reg. 6491, effective May 9, 1983; emergency amendment at 7 Ill. Reg. 12895, effective September 20, 1983, for a maximum of 150 days; codified at 8 Ill. Reg. 8915; amended at 8 Ill. Reg. 12313, effective July 5, 1984; amended at 10 Ill. Reg. 224, effective February 7, 1986; amended at 10 Ill. Reg. 8104, effective June 15, 1986; amended at 13 Ill. Reg. 5955, effective April 18, 1989; amended at 13 Ill. Reg. 13220, effective August 7, 1989; corrected at 13 Ill. Reg. 13907; amended at 15 Ill. Reg. 1006, effective January 14, 1991; amended at 16 Ill. Reg. 11463, effective July 6, 1992; recodifed from the Department of Mines and Minerals to the Department of Natural Resources at 21 Ill. Reg. 16192. </w:t>
      </w:r>
      <w:r>
        <w:tab/>
      </w:r>
    </w:p>
    <w:sectPr w:rsidR="006937E8" w:rsidSect="00693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7E8"/>
    <w:rsid w:val="004F59E3"/>
    <w:rsid w:val="005C3366"/>
    <w:rsid w:val="006937E8"/>
    <w:rsid w:val="008D3681"/>
    <w:rsid w:val="00D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27, 1976, effective November 27, 1976; emergency amendment at 2 Ill</vt:lpstr>
    </vt:vector>
  </TitlesOfParts>
  <Company>State of Illinois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27, 1976, effective November 27, 1976; emergency amendment at 2 Ill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