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84" w:rsidRDefault="00100E84" w:rsidP="00A87B6D"/>
    <w:p w:rsidR="00100E84" w:rsidRPr="00A87B6D" w:rsidRDefault="00100E84" w:rsidP="00A87B6D">
      <w:pPr>
        <w:rPr>
          <w:b/>
        </w:rPr>
      </w:pPr>
      <w:r w:rsidRPr="00A87B6D">
        <w:rPr>
          <w:b/>
        </w:rPr>
        <w:t>Section 240.815  Permanent Well Site Equipment Setback</w:t>
      </w:r>
    </w:p>
    <w:p w:rsidR="00100E84" w:rsidRDefault="00100E84" w:rsidP="00A87B6D"/>
    <w:p w:rsidR="00100E84" w:rsidRDefault="00100E84" w:rsidP="00A87B6D">
      <w:r>
        <w:t>No permanent well site equipment installed on a new well permitted after</w:t>
      </w:r>
      <w:r w:rsidR="00AE029D">
        <w:t xml:space="preserve"> July 1, 2016</w:t>
      </w:r>
      <w:r>
        <w:t xml:space="preserve">, including flares, shall be located less than 200 feet from the nearest occupied dwelling existing at the time the initial permit application for </w:t>
      </w:r>
      <w:r w:rsidR="00F92F6C">
        <w:t xml:space="preserve">that </w:t>
      </w:r>
      <w:r>
        <w:t xml:space="preserve">well is filed with the Department, unless the permittee obtains a written agreement with the surface owner </w:t>
      </w:r>
      <w:r w:rsidR="00F92F6C">
        <w:t xml:space="preserve">of the land </w:t>
      </w:r>
      <w:r>
        <w:t>upon which the dwelling is located</w:t>
      </w:r>
      <w:r w:rsidR="00F92F6C">
        <w:t>,</w:t>
      </w:r>
      <w:r>
        <w:t xml:space="preserve"> specifically allowing for a closer well site equipment location.</w:t>
      </w:r>
    </w:p>
    <w:p w:rsidR="000174EB" w:rsidRDefault="000174EB" w:rsidP="00A87B6D"/>
    <w:p w:rsidR="00100E84" w:rsidRPr="00093935" w:rsidRDefault="00100E84" w:rsidP="00A87B6D">
      <w:pPr>
        <w:ind w:firstLine="720"/>
      </w:pPr>
      <w:r>
        <w:t xml:space="preserve">(Source:  Added at 40 Ill. Reg. </w:t>
      </w:r>
      <w:r w:rsidR="00686771">
        <w:t>7051</w:t>
      </w:r>
      <w:r>
        <w:t xml:space="preserve">, effective </w:t>
      </w:r>
      <w:bookmarkStart w:id="0" w:name="_GoBack"/>
      <w:r w:rsidR="00686771">
        <w:t>April 22, 2016</w:t>
      </w:r>
      <w:bookmarkEnd w:id="0"/>
      <w:r>
        <w:t>)</w:t>
      </w:r>
    </w:p>
    <w:sectPr w:rsidR="00100E8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2B" w:rsidRDefault="0019142B">
      <w:r>
        <w:separator/>
      </w:r>
    </w:p>
  </w:endnote>
  <w:endnote w:type="continuationSeparator" w:id="0">
    <w:p w:rsidR="0019142B" w:rsidRDefault="0019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2B" w:rsidRDefault="0019142B">
      <w:r>
        <w:separator/>
      </w:r>
    </w:p>
  </w:footnote>
  <w:footnote w:type="continuationSeparator" w:id="0">
    <w:p w:rsidR="0019142B" w:rsidRDefault="00191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E84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42B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6771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5D15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B6D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29D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F6C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389C0-63F8-47AE-B778-71DE3BB5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2016-04-13T14:27:00Z</dcterms:created>
  <dcterms:modified xsi:type="dcterms:W3CDTF">2016-05-05T16:53:00Z</dcterms:modified>
</cp:coreProperties>
</file>