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C1" w:rsidRDefault="00625DC1" w:rsidP="00625D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5DC1" w:rsidRDefault="00625DC1" w:rsidP="00625DC1">
      <w:pPr>
        <w:widowControl w:val="0"/>
        <w:autoSpaceDE w:val="0"/>
        <w:autoSpaceDN w:val="0"/>
        <w:adjustRightInd w:val="0"/>
        <w:jc w:val="center"/>
      </w:pPr>
      <w:r>
        <w:t>SUBPART L:  REQUIREMENTS FOR TEST WELLS</w:t>
      </w:r>
    </w:p>
    <w:sectPr w:rsidR="00625DC1" w:rsidSect="00625D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5DC1"/>
    <w:rsid w:val="00140ECC"/>
    <w:rsid w:val="003B3136"/>
    <w:rsid w:val="005C3366"/>
    <w:rsid w:val="00625DC1"/>
    <w:rsid w:val="00EE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L:  REQUIREMENTS FOR TEST WELLS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L:  REQUIREMENTS FOR TEST WELLS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