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A3" w:rsidRDefault="00D269A3" w:rsidP="00D269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69A3" w:rsidRDefault="00D269A3" w:rsidP="00D269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300.95  Transfer of Permits</w:t>
      </w:r>
      <w:r>
        <w:t xml:space="preserve"> </w:t>
      </w:r>
    </w:p>
    <w:p w:rsidR="00D269A3" w:rsidRDefault="00D269A3" w:rsidP="00D269A3">
      <w:pPr>
        <w:widowControl w:val="0"/>
        <w:autoSpaceDE w:val="0"/>
        <w:autoSpaceDN w:val="0"/>
        <w:adjustRightInd w:val="0"/>
      </w:pPr>
    </w:p>
    <w:p w:rsidR="00D269A3" w:rsidRDefault="00D269A3" w:rsidP="00D269A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operator may transfer any existing permit to a second operator, after first notifying the Department of the intent to transfer the  permit. </w:t>
      </w:r>
    </w:p>
    <w:p w:rsidR="00EB1705" w:rsidRDefault="00EB1705" w:rsidP="00D269A3">
      <w:pPr>
        <w:widowControl w:val="0"/>
        <w:autoSpaceDE w:val="0"/>
        <w:autoSpaceDN w:val="0"/>
        <w:adjustRightInd w:val="0"/>
        <w:ind w:left="1440" w:hanging="720"/>
      </w:pPr>
    </w:p>
    <w:p w:rsidR="00D269A3" w:rsidRDefault="00D269A3" w:rsidP="00D269A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transfer any existing permit to a second party upon written notification from both parties and the posting of an adequate performance bond by the new </w:t>
      </w:r>
      <w:proofErr w:type="spellStart"/>
      <w:r>
        <w:t>permittee</w:t>
      </w:r>
      <w:proofErr w:type="spellEnd"/>
      <w:r>
        <w:t xml:space="preserve">, in accordance with Section 300.40. </w:t>
      </w:r>
    </w:p>
    <w:p w:rsidR="00D269A3" w:rsidRDefault="00D269A3" w:rsidP="00D269A3">
      <w:pPr>
        <w:widowControl w:val="0"/>
        <w:autoSpaceDE w:val="0"/>
        <w:autoSpaceDN w:val="0"/>
        <w:adjustRightInd w:val="0"/>
        <w:ind w:left="1440" w:hanging="720"/>
      </w:pPr>
    </w:p>
    <w:p w:rsidR="00D269A3" w:rsidRDefault="00D269A3" w:rsidP="00D269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4372, effective March 11, 2002) </w:t>
      </w:r>
    </w:p>
    <w:sectPr w:rsidR="00D269A3" w:rsidSect="00D269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69A3"/>
    <w:rsid w:val="000B54EB"/>
    <w:rsid w:val="00347706"/>
    <w:rsid w:val="005C3366"/>
    <w:rsid w:val="00B310A8"/>
    <w:rsid w:val="00D269A3"/>
    <w:rsid w:val="00EB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