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D0" w:rsidRDefault="004F70D0" w:rsidP="008D19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78E3" w:rsidRDefault="004F70D0" w:rsidP="008D1903">
      <w:pPr>
        <w:widowControl w:val="0"/>
        <w:autoSpaceDE w:val="0"/>
        <w:autoSpaceDN w:val="0"/>
        <w:adjustRightInd w:val="0"/>
      </w:pPr>
      <w:r>
        <w:t>S</w:t>
      </w:r>
      <w:r w:rsidR="00CC78E3">
        <w:t xml:space="preserve">ection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</w:t>
      </w:r>
      <w:r>
        <w:tab/>
        <w:t xml:space="preserve">Scope and Purpose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1773.5</w:t>
      </w:r>
      <w:r>
        <w:tab/>
        <w:t xml:space="preserve">Definitions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1773.11</w:t>
      </w:r>
      <w:r>
        <w:tab/>
        <w:t xml:space="preserve">Requirements to Obtain Permits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1773.12</w:t>
      </w:r>
      <w:r>
        <w:tab/>
        <w:t xml:space="preserve">Regulatory Coordination with Requirements under Other Laws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1773.13</w:t>
      </w:r>
      <w:r>
        <w:tab/>
        <w:t xml:space="preserve">Public Participation in Permit Processing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1773.14</w:t>
      </w:r>
      <w:r>
        <w:tab/>
        <w:t xml:space="preserve">Opportunity for Public Hearing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1773.15</w:t>
      </w:r>
      <w:r>
        <w:tab/>
        <w:t xml:space="preserve">Review of Permit Applications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1773.17</w:t>
      </w:r>
      <w:r>
        <w:tab/>
        <w:t xml:space="preserve">Permit Conditions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1773.19</w:t>
      </w:r>
      <w:r>
        <w:tab/>
        <w:t xml:space="preserve">Permit Issuance and Right of Renewal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1773.20</w:t>
      </w:r>
      <w:r>
        <w:tab/>
        <w:t xml:space="preserve">Improvidently Issued Permits:  General Procedures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1773.21</w:t>
      </w:r>
      <w:r>
        <w:tab/>
        <w:t xml:space="preserve">Improvidently Issued Permits:  Rescission Procedures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1773.22</w:t>
      </w:r>
      <w:r>
        <w:tab/>
        <w:t xml:space="preserve">Verification of Ownership or Control Application Information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1773.23</w:t>
      </w:r>
      <w:r>
        <w:tab/>
        <w:t xml:space="preserve">Review of Ownership or Control and Violation Information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1773.24</w:t>
      </w:r>
      <w:r>
        <w:tab/>
        <w:t xml:space="preserve">Procedures for Challenging Ownership or Control Links Shown in the Applicant Violator System </w:t>
      </w:r>
    </w:p>
    <w:p w:rsidR="00CC78E3" w:rsidRDefault="00CC78E3" w:rsidP="008D1903">
      <w:pPr>
        <w:widowControl w:val="0"/>
        <w:autoSpaceDE w:val="0"/>
        <w:autoSpaceDN w:val="0"/>
        <w:adjustRightInd w:val="0"/>
        <w:ind w:left="1425" w:hanging="1425"/>
      </w:pPr>
      <w:r>
        <w:t>1773.25</w:t>
      </w:r>
      <w:r>
        <w:tab/>
        <w:t xml:space="preserve">Standards for Challenging Ownership or Control Links and the Status of Violations </w:t>
      </w:r>
    </w:p>
    <w:sectPr w:rsidR="00CC78E3" w:rsidSect="008D190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8E3"/>
    <w:rsid w:val="004F70D0"/>
    <w:rsid w:val="008D1903"/>
    <w:rsid w:val="00CC78E3"/>
    <w:rsid w:val="00D43B59"/>
    <w:rsid w:val="00F27421"/>
    <w:rsid w:val="00F6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