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00" w:rsidRDefault="00683100" w:rsidP="00683100">
      <w:pPr>
        <w:widowControl w:val="0"/>
        <w:autoSpaceDE w:val="0"/>
        <w:autoSpaceDN w:val="0"/>
        <w:adjustRightInd w:val="0"/>
      </w:pPr>
      <w:bookmarkStart w:id="0" w:name="_GoBack"/>
      <w:bookmarkEnd w:id="0"/>
    </w:p>
    <w:p w:rsidR="00683100" w:rsidRDefault="00683100" w:rsidP="00683100">
      <w:pPr>
        <w:widowControl w:val="0"/>
        <w:autoSpaceDE w:val="0"/>
        <w:autoSpaceDN w:val="0"/>
        <w:adjustRightInd w:val="0"/>
      </w:pPr>
      <w:r>
        <w:rPr>
          <w:b/>
          <w:bCs/>
        </w:rPr>
        <w:t>Section 1773.17  Permit Conditions</w:t>
      </w:r>
      <w:r>
        <w:t xml:space="preserve"> </w:t>
      </w:r>
    </w:p>
    <w:p w:rsidR="00683100" w:rsidRDefault="00683100" w:rsidP="00683100">
      <w:pPr>
        <w:widowControl w:val="0"/>
        <w:autoSpaceDE w:val="0"/>
        <w:autoSpaceDN w:val="0"/>
        <w:adjustRightInd w:val="0"/>
      </w:pPr>
    </w:p>
    <w:p w:rsidR="00683100" w:rsidRDefault="00683100" w:rsidP="00683100">
      <w:pPr>
        <w:widowControl w:val="0"/>
        <w:autoSpaceDE w:val="0"/>
        <w:autoSpaceDN w:val="0"/>
        <w:adjustRightInd w:val="0"/>
      </w:pPr>
      <w:r>
        <w:t xml:space="preserve">Each permit issued by the Department shall be subject to the following conditions: </w:t>
      </w:r>
    </w:p>
    <w:p w:rsidR="009E7C73" w:rsidRDefault="009E7C73" w:rsidP="00683100">
      <w:pPr>
        <w:widowControl w:val="0"/>
        <w:autoSpaceDE w:val="0"/>
        <w:autoSpaceDN w:val="0"/>
        <w:adjustRightInd w:val="0"/>
      </w:pPr>
    </w:p>
    <w:p w:rsidR="00683100" w:rsidRDefault="00683100" w:rsidP="00683100">
      <w:pPr>
        <w:widowControl w:val="0"/>
        <w:autoSpaceDE w:val="0"/>
        <w:autoSpaceDN w:val="0"/>
        <w:adjustRightInd w:val="0"/>
        <w:ind w:left="1440" w:hanging="720"/>
      </w:pPr>
      <w:r>
        <w:t>a)</w:t>
      </w:r>
      <w:r>
        <w:tab/>
        <w:t xml:space="preserve">The </w:t>
      </w:r>
      <w:proofErr w:type="spellStart"/>
      <w:r>
        <w:t>permittee</w:t>
      </w:r>
      <w:proofErr w:type="spellEnd"/>
      <w:r>
        <w:t xml:space="preserve"> shall conduct surface coal mining and reclamation operations only on those lands that are specifically designated as the permit area on the maps submitted with the application and authorized for the term of the permit and that are subject to the performance bond or other equivalent guarantee in effect pursuant to 62 Ill. Adm. Code 1800.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b)</w:t>
      </w:r>
      <w:r>
        <w:tab/>
        <w:t xml:space="preserve">The </w:t>
      </w:r>
      <w:proofErr w:type="spellStart"/>
      <w:r>
        <w:t>permittee</w:t>
      </w:r>
      <w:proofErr w:type="spellEnd"/>
      <w:r>
        <w:t xml:space="preserve"> shall conduct all surface coal mining and reclamation operations only as described in the approved application, except to the extent that the Department otherwise directs in the permit.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c)</w:t>
      </w:r>
      <w:r>
        <w:tab/>
        <w:t xml:space="preserve">The </w:t>
      </w:r>
      <w:proofErr w:type="spellStart"/>
      <w:r>
        <w:t>permittee</w:t>
      </w:r>
      <w:proofErr w:type="spellEnd"/>
      <w:r>
        <w:t xml:space="preserve"> shall comply with the terms and conditions of the permit, all applicable performance standards of the Federal and State Acts, and the requirements of the regulatory program.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d)</w:t>
      </w:r>
      <w:r>
        <w:tab/>
        <w:t xml:space="preserve">Without advance notice, delay, or a search warrant, upon presentation of appropriate credentials, the </w:t>
      </w:r>
      <w:proofErr w:type="spellStart"/>
      <w:r>
        <w:t>permittee</w:t>
      </w:r>
      <w:proofErr w:type="spellEnd"/>
      <w:r>
        <w:t xml:space="preserve"> shall allow the authorized representatives of the Department and Secretary of the United States Department of the Interior to: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1)</w:t>
      </w:r>
      <w:r>
        <w:tab/>
        <w:t xml:space="preserve">Have the right of entry provided for in 62 Ill. Adm. Code 1840.12; and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2)</w:t>
      </w:r>
      <w:r>
        <w:tab/>
        <w:t xml:space="preserve">Be accompanied by private persons for the purpose of conducting an inspection in accordance with 62 Ill. Adm. Code 1840, when the inspection is in response to an alleged violation reported to the Department by the private person.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e)</w:t>
      </w:r>
      <w:r>
        <w:tab/>
        <w:t xml:space="preserve">The </w:t>
      </w:r>
      <w:proofErr w:type="spellStart"/>
      <w:r>
        <w:t>permittee</w:t>
      </w:r>
      <w:proofErr w:type="spellEnd"/>
      <w:r>
        <w:t xml:space="preserve"> shall take all possible steps to minimize any adverse impact to the environment or public health and safety resulting from noncompliance with any term or condition of the permit, including, but not limited to: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1)</w:t>
      </w:r>
      <w:r>
        <w:tab/>
        <w:t xml:space="preserve">Any accelerated or additional monitoring necessary to determine the nature and extent of noncompliance and the results of the noncompliance;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2)</w:t>
      </w:r>
      <w:r>
        <w:tab/>
        <w:t xml:space="preserve">Immediate implementation of measures necessary to comply; and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3)</w:t>
      </w:r>
      <w:r>
        <w:tab/>
        <w:t xml:space="preserve">Warning, as soon as possible after learning of such noncompliance, any person whose health and safety is in imminent danger due to the noncompliance.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f)</w:t>
      </w:r>
      <w:r>
        <w:tab/>
        <w:t xml:space="preserve">As applicable, the </w:t>
      </w:r>
      <w:proofErr w:type="spellStart"/>
      <w:r>
        <w:t>permittee</w:t>
      </w:r>
      <w:proofErr w:type="spellEnd"/>
      <w:r>
        <w:t xml:space="preserve"> shall comply with 62 Ill. Adm. Code 1700.11(d) for compliance, modification, or abandonment of existing structures.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g)</w:t>
      </w:r>
      <w:r>
        <w:tab/>
        <w:t xml:space="preserve">The operator shall pay all reclamation fees required by 30 CFR 870 for coal produced under the permit for sale, transfer or use. </w:t>
      </w:r>
    </w:p>
    <w:p w:rsidR="009E7C73" w:rsidRDefault="009E7C73" w:rsidP="00683100">
      <w:pPr>
        <w:widowControl w:val="0"/>
        <w:autoSpaceDE w:val="0"/>
        <w:autoSpaceDN w:val="0"/>
        <w:adjustRightInd w:val="0"/>
        <w:ind w:left="1440" w:hanging="720"/>
      </w:pPr>
    </w:p>
    <w:p w:rsidR="00683100" w:rsidRDefault="00683100" w:rsidP="00683100">
      <w:pPr>
        <w:widowControl w:val="0"/>
        <w:autoSpaceDE w:val="0"/>
        <w:autoSpaceDN w:val="0"/>
        <w:adjustRightInd w:val="0"/>
        <w:ind w:left="1440" w:hanging="720"/>
      </w:pPr>
      <w:r>
        <w:t>h)</w:t>
      </w:r>
      <w:r>
        <w:tab/>
        <w:t xml:space="preserve">Within thirty (30) days after a cessation order is issued under 62 Ill. Adm. Code 1843.11 or 30 CFR 843.11, for operations conducted under the permit, except where a stay of the cessation order is granted and remains in effect the </w:t>
      </w:r>
      <w:proofErr w:type="spellStart"/>
      <w:r>
        <w:t>permittee</w:t>
      </w:r>
      <w:proofErr w:type="spellEnd"/>
      <w:r>
        <w:t xml:space="preserve"> shall either submit to the Department the following information, current to the date the cessation order was issued, or notify the Department in writing that there has been no change since the immediately preceding submittal of such information: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1)</w:t>
      </w:r>
      <w:r>
        <w:tab/>
        <w:t xml:space="preserve">Any new information needed to correct or update the information previously submitted to the Department by the </w:t>
      </w:r>
      <w:proofErr w:type="spellStart"/>
      <w:r>
        <w:t>permittee</w:t>
      </w:r>
      <w:proofErr w:type="spellEnd"/>
      <w:r>
        <w:t xml:space="preserve"> under 62 Ill. Adm. Code 1778.13(c); or </w:t>
      </w:r>
    </w:p>
    <w:p w:rsidR="009E7C73" w:rsidRDefault="009E7C73"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2160" w:hanging="720"/>
      </w:pPr>
      <w:r>
        <w:t>2)</w:t>
      </w:r>
      <w:r>
        <w:tab/>
        <w:t xml:space="preserve">If not previously submitted, the information required from a permit applicant by 62 Ill. Adm. Code 1778.13(c). </w:t>
      </w:r>
    </w:p>
    <w:p w:rsidR="00683100" w:rsidRDefault="00683100" w:rsidP="00683100">
      <w:pPr>
        <w:widowControl w:val="0"/>
        <w:autoSpaceDE w:val="0"/>
        <w:autoSpaceDN w:val="0"/>
        <w:adjustRightInd w:val="0"/>
        <w:ind w:left="2160" w:hanging="720"/>
      </w:pPr>
    </w:p>
    <w:p w:rsidR="00683100" w:rsidRDefault="00683100" w:rsidP="00683100">
      <w:pPr>
        <w:widowControl w:val="0"/>
        <w:autoSpaceDE w:val="0"/>
        <w:autoSpaceDN w:val="0"/>
        <w:adjustRightInd w:val="0"/>
        <w:ind w:left="1440" w:hanging="720"/>
      </w:pPr>
      <w:r>
        <w:t xml:space="preserve">(Source:  Amended at 15 Ill. Reg. 17274, effective January 1, 1992) </w:t>
      </w:r>
    </w:p>
    <w:sectPr w:rsidR="00683100" w:rsidSect="006831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100"/>
    <w:rsid w:val="005C3366"/>
    <w:rsid w:val="00683100"/>
    <w:rsid w:val="007C4B9F"/>
    <w:rsid w:val="0083190B"/>
    <w:rsid w:val="009E7C73"/>
    <w:rsid w:val="00E7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