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87" w:rsidRDefault="009B4D87" w:rsidP="009B4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D87" w:rsidRDefault="009B4D87" w:rsidP="009B4D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1784.26  Air Pollution Control Plan</w:t>
      </w:r>
      <w:r>
        <w:t xml:space="preserve"> </w:t>
      </w:r>
    </w:p>
    <w:p w:rsidR="009B4D87" w:rsidRDefault="009B4D87" w:rsidP="009B4D87">
      <w:pPr>
        <w:widowControl w:val="0"/>
        <w:autoSpaceDE w:val="0"/>
        <w:autoSpaceDN w:val="0"/>
        <w:adjustRightInd w:val="0"/>
      </w:pPr>
    </w:p>
    <w:p w:rsidR="009B4D87" w:rsidRDefault="009B4D87" w:rsidP="009B4D87">
      <w:pPr>
        <w:widowControl w:val="0"/>
        <w:autoSpaceDE w:val="0"/>
        <w:autoSpaceDN w:val="0"/>
        <w:adjustRightInd w:val="0"/>
      </w:pPr>
      <w:r>
        <w:t xml:space="preserve">For all surface operations associated with underground mining activities, the application shall contain a plan for fugitive dust control practices, as required under 62 Ill. Adm. Code 1817.95. </w:t>
      </w:r>
    </w:p>
    <w:p w:rsidR="009B4D87" w:rsidRDefault="009B4D87" w:rsidP="009B4D87">
      <w:pPr>
        <w:widowControl w:val="0"/>
        <w:autoSpaceDE w:val="0"/>
        <w:autoSpaceDN w:val="0"/>
        <w:adjustRightInd w:val="0"/>
      </w:pPr>
    </w:p>
    <w:p w:rsidR="009B4D87" w:rsidRDefault="009B4D87" w:rsidP="009B4D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8652, effective July 1, 1987) </w:t>
      </w:r>
    </w:p>
    <w:sectPr w:rsidR="009B4D87" w:rsidSect="009B4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D87"/>
    <w:rsid w:val="000B3896"/>
    <w:rsid w:val="004B0D9B"/>
    <w:rsid w:val="005C3366"/>
    <w:rsid w:val="009B4D87"/>
    <w:rsid w:val="00E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1784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1784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