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F5" w:rsidRDefault="001F5CF5" w:rsidP="001F5CF5">
      <w:pPr>
        <w:widowControl w:val="0"/>
        <w:autoSpaceDE w:val="0"/>
        <w:autoSpaceDN w:val="0"/>
        <w:adjustRightInd w:val="0"/>
      </w:pPr>
      <w:bookmarkStart w:id="0" w:name="_GoBack"/>
      <w:bookmarkEnd w:id="0"/>
    </w:p>
    <w:p w:rsidR="001F5CF5" w:rsidRDefault="001F5CF5" w:rsidP="001F5CF5">
      <w:pPr>
        <w:widowControl w:val="0"/>
        <w:autoSpaceDE w:val="0"/>
        <w:autoSpaceDN w:val="0"/>
        <w:adjustRightInd w:val="0"/>
      </w:pPr>
      <w:r>
        <w:rPr>
          <w:b/>
          <w:bCs/>
        </w:rPr>
        <w:t>Section 1816.68  Use of Explosives: Records of Blasting Operations</w:t>
      </w:r>
      <w:r>
        <w:t xml:space="preserve"> </w:t>
      </w:r>
    </w:p>
    <w:p w:rsidR="001F5CF5" w:rsidRDefault="001F5CF5" w:rsidP="001F5CF5">
      <w:pPr>
        <w:widowControl w:val="0"/>
        <w:autoSpaceDE w:val="0"/>
        <w:autoSpaceDN w:val="0"/>
        <w:adjustRightInd w:val="0"/>
      </w:pPr>
    </w:p>
    <w:p w:rsidR="001F5CF5" w:rsidRDefault="001F5CF5" w:rsidP="001F5CF5">
      <w:pPr>
        <w:widowControl w:val="0"/>
        <w:autoSpaceDE w:val="0"/>
        <w:autoSpaceDN w:val="0"/>
        <w:adjustRightInd w:val="0"/>
        <w:ind w:left="1440" w:hanging="720"/>
      </w:pPr>
      <w:r>
        <w:t>a)</w:t>
      </w:r>
      <w:r>
        <w:tab/>
        <w:t xml:space="preserve">A record of each blast, including seismograph reports, shall be retained by the operator for at least three (3) years and shall be available for inspection by the Department and the public on request.  The record is to be completed by the end of the work day following the day in which the blast occurred, including the seismograph meter reading, if available, and shall contain the following data: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1)</w:t>
      </w:r>
      <w:r>
        <w:tab/>
        <w:t xml:space="preserve">Name of the operator conducting the blast;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2)</w:t>
      </w:r>
      <w:r>
        <w:tab/>
        <w:t xml:space="preserve">Location, date, and time of blast;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3)</w:t>
      </w:r>
      <w:r>
        <w:tab/>
        <w:t xml:space="preserve">Name, signature, and certification number of the blaster conducting the blast;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4)</w:t>
      </w:r>
      <w:r>
        <w:tab/>
        <w:t xml:space="preserve">The name of the owner or resident of, and the direction and distance, in feet, to the nearest dwelling, school, church, or commercial, or institutional building either: </w:t>
      </w:r>
    </w:p>
    <w:p w:rsidR="000A49A6" w:rsidRDefault="000A49A6" w:rsidP="001F5CF5">
      <w:pPr>
        <w:widowControl w:val="0"/>
        <w:autoSpaceDE w:val="0"/>
        <w:autoSpaceDN w:val="0"/>
        <w:adjustRightInd w:val="0"/>
        <w:ind w:left="2880" w:hanging="720"/>
      </w:pPr>
    </w:p>
    <w:p w:rsidR="001F5CF5" w:rsidRDefault="001F5CF5" w:rsidP="001F5CF5">
      <w:pPr>
        <w:widowControl w:val="0"/>
        <w:autoSpaceDE w:val="0"/>
        <w:autoSpaceDN w:val="0"/>
        <w:adjustRightInd w:val="0"/>
        <w:ind w:left="2880" w:hanging="720"/>
      </w:pPr>
      <w:r>
        <w:t>A)</w:t>
      </w:r>
      <w:r>
        <w:tab/>
        <w:t xml:space="preserve">Not located in the permit area; or </w:t>
      </w:r>
    </w:p>
    <w:p w:rsidR="000A49A6" w:rsidRDefault="000A49A6" w:rsidP="001F5CF5">
      <w:pPr>
        <w:widowControl w:val="0"/>
        <w:autoSpaceDE w:val="0"/>
        <w:autoSpaceDN w:val="0"/>
        <w:adjustRightInd w:val="0"/>
        <w:ind w:left="2880" w:hanging="720"/>
      </w:pPr>
    </w:p>
    <w:p w:rsidR="001F5CF5" w:rsidRDefault="001F5CF5" w:rsidP="001F5CF5">
      <w:pPr>
        <w:widowControl w:val="0"/>
        <w:autoSpaceDE w:val="0"/>
        <w:autoSpaceDN w:val="0"/>
        <w:adjustRightInd w:val="0"/>
        <w:ind w:left="2880" w:hanging="720"/>
      </w:pPr>
      <w:r>
        <w:t>B)</w:t>
      </w:r>
      <w:r>
        <w:tab/>
        <w:t xml:space="preserve">Not owned by the person who conducts the surface mining activities.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5)</w:t>
      </w:r>
      <w:r>
        <w:tab/>
        <w:t xml:space="preserve">Type of material blasted;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6)</w:t>
      </w:r>
      <w:r>
        <w:tab/>
        <w:t xml:space="preserve">Number of holes, burden, and spacing;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7)</w:t>
      </w:r>
      <w:r>
        <w:tab/>
        <w:t xml:space="preserve">Diameter and depth of holes;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8)</w:t>
      </w:r>
      <w:r>
        <w:tab/>
        <w:t xml:space="preserve">Types of explosives used;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9)</w:t>
      </w:r>
      <w:r>
        <w:tab/>
        <w:t xml:space="preserve">Total weight of explosives used;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10)</w:t>
      </w:r>
      <w:r>
        <w:tab/>
        <w:t xml:space="preserve">Weight of explosives used per hole;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11)</w:t>
      </w:r>
      <w:r>
        <w:tab/>
        <w:t xml:space="preserve">Maximum weight of explosives detonated within any eight (8) millisecond period;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12)</w:t>
      </w:r>
      <w:r>
        <w:tab/>
        <w:t xml:space="preserve">Maximum number of holes or decks detonated within any eight (8) millisecond period;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13)</w:t>
      </w:r>
      <w:r>
        <w:tab/>
        <w:t xml:space="preserve">Initiation system;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14)</w:t>
      </w:r>
      <w:r>
        <w:tab/>
        <w:t xml:space="preserve">Type and length of stemming;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15)</w:t>
      </w:r>
      <w:r>
        <w:tab/>
        <w:t xml:space="preserve">Type of delay detonator and delay periods used;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16)</w:t>
      </w:r>
      <w:r>
        <w:tab/>
        <w:t xml:space="preserve">Sketch of the delay pattern, including decking;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17)</w:t>
      </w:r>
      <w:r>
        <w:tab/>
        <w:t xml:space="preserve">Reasons and conditions for each unscheduled blast;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18)</w:t>
      </w:r>
      <w:r>
        <w:tab/>
        <w:t xml:space="preserve">Wind velocity and direction; and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19)</w:t>
      </w:r>
      <w:r>
        <w:tab/>
        <w:t xml:space="preserve">Weather conditions, including those which may cause possible adverse blasting effects. </w:t>
      </w:r>
    </w:p>
    <w:p w:rsidR="000A49A6" w:rsidRDefault="000A49A6" w:rsidP="001F5CF5">
      <w:pPr>
        <w:widowControl w:val="0"/>
        <w:autoSpaceDE w:val="0"/>
        <w:autoSpaceDN w:val="0"/>
        <w:adjustRightInd w:val="0"/>
        <w:ind w:left="1440" w:hanging="720"/>
      </w:pPr>
    </w:p>
    <w:p w:rsidR="001F5CF5" w:rsidRDefault="001F5CF5" w:rsidP="001F5CF5">
      <w:pPr>
        <w:widowControl w:val="0"/>
        <w:autoSpaceDE w:val="0"/>
        <w:autoSpaceDN w:val="0"/>
        <w:adjustRightInd w:val="0"/>
        <w:ind w:left="1440" w:hanging="720"/>
      </w:pPr>
      <w:r>
        <w:t>b)</w:t>
      </w:r>
      <w:r>
        <w:tab/>
        <w:t xml:space="preserve">Air blast and/or ground vibration recordings, or photographic copies thereof, where required, shall be kept at the mine site office for a period of three (3) years following the date of the blast, and shall be available for inspection by the Department and the public on request.  The recordings shall include the following: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1)</w:t>
      </w:r>
      <w:r>
        <w:tab/>
        <w:t xml:space="preserve">Maximum air blast and/or ground vibration levels recorded;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2)</w:t>
      </w:r>
      <w:r>
        <w:tab/>
        <w:t xml:space="preserve">The exact location of the monitoring equipment, and its distance from the blast, and the date and time of the recording;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3)</w:t>
      </w:r>
      <w:r>
        <w:tab/>
        <w:t xml:space="preserve">Name of the person and firm making the recording;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4)</w:t>
      </w:r>
      <w:r>
        <w:tab/>
        <w:t xml:space="preserve">Name of the person and firm analyzing the recording.  The recording shall be signed and dated by the person performing the analysis; and </w:t>
      </w:r>
    </w:p>
    <w:p w:rsidR="000A49A6" w:rsidRDefault="000A49A6"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2160" w:hanging="720"/>
      </w:pPr>
      <w:r>
        <w:t>5)</w:t>
      </w:r>
      <w:r>
        <w:tab/>
        <w:t xml:space="preserve">The type of instrument, sensitivity, and calibration signal or certification of annual calibration.  When the recordings required at Sections 1816.67(c) and 1816.67(g) are produced via digitized systems, the sampling rate of the digitizer, in samples per second, shall be stated. </w:t>
      </w:r>
    </w:p>
    <w:p w:rsidR="001F5CF5" w:rsidRDefault="001F5CF5" w:rsidP="001F5CF5">
      <w:pPr>
        <w:widowControl w:val="0"/>
        <w:autoSpaceDE w:val="0"/>
        <w:autoSpaceDN w:val="0"/>
        <w:adjustRightInd w:val="0"/>
        <w:ind w:left="2160" w:hanging="720"/>
      </w:pPr>
    </w:p>
    <w:p w:rsidR="001F5CF5" w:rsidRDefault="001F5CF5" w:rsidP="001F5CF5">
      <w:pPr>
        <w:widowControl w:val="0"/>
        <w:autoSpaceDE w:val="0"/>
        <w:autoSpaceDN w:val="0"/>
        <w:adjustRightInd w:val="0"/>
        <w:ind w:left="1440" w:hanging="720"/>
      </w:pPr>
      <w:r>
        <w:t xml:space="preserve">(Source:  Amended at 15 Ill. Reg. 17166, effective January 1, 1992) </w:t>
      </w:r>
    </w:p>
    <w:sectPr w:rsidR="001F5CF5" w:rsidSect="001F5C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5CF5"/>
    <w:rsid w:val="000A49A6"/>
    <w:rsid w:val="001F5CF5"/>
    <w:rsid w:val="005C3366"/>
    <w:rsid w:val="00AC3B94"/>
    <w:rsid w:val="00EA1E39"/>
    <w:rsid w:val="00FD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