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FED" w:rsidRDefault="00897FED" w:rsidP="00897F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7FED" w:rsidRDefault="00897FED" w:rsidP="00897FED">
      <w:pPr>
        <w:widowControl w:val="0"/>
        <w:autoSpaceDE w:val="0"/>
        <w:autoSpaceDN w:val="0"/>
        <w:adjustRightInd w:val="0"/>
        <w:jc w:val="center"/>
      </w:pPr>
      <w:r>
        <w:t>PART 1819</w:t>
      </w:r>
    </w:p>
    <w:p w:rsidR="005B036D" w:rsidRDefault="00897FED" w:rsidP="00897FED">
      <w:pPr>
        <w:widowControl w:val="0"/>
        <w:autoSpaceDE w:val="0"/>
        <w:autoSpaceDN w:val="0"/>
        <w:adjustRightInd w:val="0"/>
        <w:jc w:val="center"/>
      </w:pPr>
      <w:r>
        <w:t xml:space="preserve">SPECIAL PERMANENT PROGRAM </w:t>
      </w:r>
    </w:p>
    <w:p w:rsidR="00897FED" w:rsidRDefault="00897FED" w:rsidP="00897FED">
      <w:pPr>
        <w:widowControl w:val="0"/>
        <w:autoSpaceDE w:val="0"/>
        <w:autoSpaceDN w:val="0"/>
        <w:adjustRightInd w:val="0"/>
        <w:jc w:val="center"/>
      </w:pPr>
      <w:r>
        <w:t>PERFORMANCE STANDARDS</w:t>
      </w:r>
      <w:r w:rsidR="005B036D">
        <w:t xml:space="preserve"> – </w:t>
      </w:r>
      <w:r>
        <w:t>AUGER MINING</w:t>
      </w:r>
    </w:p>
    <w:p w:rsidR="00897FED" w:rsidRDefault="00897FED" w:rsidP="00897FED">
      <w:pPr>
        <w:widowControl w:val="0"/>
        <w:autoSpaceDE w:val="0"/>
        <w:autoSpaceDN w:val="0"/>
        <w:adjustRightInd w:val="0"/>
      </w:pPr>
    </w:p>
    <w:sectPr w:rsidR="00897FED" w:rsidSect="00897F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7FED"/>
    <w:rsid w:val="00225333"/>
    <w:rsid w:val="002B7096"/>
    <w:rsid w:val="005B036D"/>
    <w:rsid w:val="005C3366"/>
    <w:rsid w:val="00897FED"/>
    <w:rsid w:val="008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1819</vt:lpstr>
    </vt:vector>
  </TitlesOfParts>
  <Company>State of Illinois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1819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