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97" w:rsidRDefault="002E2D97" w:rsidP="007061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14A" w:rsidRDefault="002E2D97" w:rsidP="0070614A">
      <w:pPr>
        <w:pStyle w:val="JCARMainSourceNote"/>
      </w:pPr>
      <w:r>
        <w:t>SOURCE:  Adopted at 17 Ill. Reg. 10887, effective July 1, 1993; amended at 20 Ill. Reg. 1919, effective January 19, 1996; amended at 22 Ill. Reg. 20144, effective November 5, 1998; emergency amendment at 23 Ill. Reg. 12484, effective September 23, 1999, for a maximum of 150 days; emergency expired February 19, 2000; amended at 24 Ill. Reg. 5892, effective March 21, 2000; amended at 26 Ill. Reg. 4189, effective March 6, 2002</w:t>
      </w:r>
      <w:r w:rsidR="0070614A">
        <w:t>; amended at 2</w:t>
      </w:r>
      <w:r w:rsidR="00A92550">
        <w:t>7</w:t>
      </w:r>
      <w:r w:rsidR="0070614A">
        <w:t xml:space="preserve"> Ill. Reg. </w:t>
      </w:r>
      <w:r w:rsidR="007425CC">
        <w:t>4703</w:t>
      </w:r>
      <w:r w:rsidR="0070614A">
        <w:t xml:space="preserve">, effective </w:t>
      </w:r>
      <w:r w:rsidR="007425CC">
        <w:t>February 26, 2003</w:t>
      </w:r>
      <w:r w:rsidR="0070614A">
        <w:t>.</w:t>
      </w:r>
    </w:p>
    <w:p w:rsidR="002E2D97" w:rsidRDefault="002E2D97" w:rsidP="0070614A">
      <w:pPr>
        <w:widowControl w:val="0"/>
        <w:autoSpaceDE w:val="0"/>
        <w:autoSpaceDN w:val="0"/>
        <w:adjustRightInd w:val="0"/>
      </w:pPr>
    </w:p>
    <w:sectPr w:rsidR="002E2D97" w:rsidSect="0070614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D97"/>
    <w:rsid w:val="000861E5"/>
    <w:rsid w:val="002E2D97"/>
    <w:rsid w:val="005F6EA1"/>
    <w:rsid w:val="0070614A"/>
    <w:rsid w:val="007425CC"/>
    <w:rsid w:val="00A02FBB"/>
    <w:rsid w:val="00A9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06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0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