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33" w:rsidRDefault="006B1D33" w:rsidP="006B1D33">
      <w:pPr>
        <w:widowControl w:val="0"/>
        <w:autoSpaceDE w:val="0"/>
        <w:autoSpaceDN w:val="0"/>
        <w:adjustRightInd w:val="0"/>
      </w:pPr>
      <w:bookmarkStart w:id="0" w:name="_GoBack"/>
      <w:bookmarkEnd w:id="0"/>
    </w:p>
    <w:p w:rsidR="006B1D33" w:rsidRDefault="006B1D33" w:rsidP="006B1D33">
      <w:pPr>
        <w:widowControl w:val="0"/>
        <w:autoSpaceDE w:val="0"/>
        <w:autoSpaceDN w:val="0"/>
        <w:adjustRightInd w:val="0"/>
      </w:pPr>
      <w:r>
        <w:rPr>
          <w:b/>
          <w:bCs/>
        </w:rPr>
        <w:t>Section 2501.19  Annual Grant Process</w:t>
      </w:r>
      <w:r>
        <w:t xml:space="preserve"> </w:t>
      </w:r>
    </w:p>
    <w:p w:rsidR="006B1D33" w:rsidRDefault="006B1D33" w:rsidP="006B1D33">
      <w:pPr>
        <w:widowControl w:val="0"/>
        <w:autoSpaceDE w:val="0"/>
        <w:autoSpaceDN w:val="0"/>
        <w:adjustRightInd w:val="0"/>
      </w:pPr>
    </w:p>
    <w:p w:rsidR="006B1D33" w:rsidRDefault="006B1D33" w:rsidP="006B1D33">
      <w:pPr>
        <w:widowControl w:val="0"/>
        <w:autoSpaceDE w:val="0"/>
        <w:autoSpaceDN w:val="0"/>
        <w:adjustRightInd w:val="0"/>
      </w:pPr>
      <w:r>
        <w:t xml:space="preserve">The Department shall submit an annual grant application to OSM in accordance with the requirements of 30 CFR 886 to cover allowable costs of the AML program including the actual costs of construction, operation and maintenance, planning and engineering, construction inspection, other necessary administrative costs, and up to 90 percent of the costs of acquisition of land.  Copies of the annual AML grant application will be provided to the public upon written request to the Department, 524 S. Second Street, Springfield, Illinois 62701. Notice of annual AML grant applications will be circulated through the Illinois State Library System and the Illinois State Clearinghouse. </w:t>
      </w:r>
    </w:p>
    <w:p w:rsidR="006B1D33" w:rsidRDefault="006B1D33" w:rsidP="006B1D33">
      <w:pPr>
        <w:widowControl w:val="0"/>
        <w:autoSpaceDE w:val="0"/>
        <w:autoSpaceDN w:val="0"/>
        <w:adjustRightInd w:val="0"/>
      </w:pPr>
    </w:p>
    <w:p w:rsidR="006B1D33" w:rsidRDefault="006B1D33" w:rsidP="006B1D33">
      <w:pPr>
        <w:widowControl w:val="0"/>
        <w:autoSpaceDE w:val="0"/>
        <w:autoSpaceDN w:val="0"/>
        <w:adjustRightInd w:val="0"/>
        <w:ind w:left="1440" w:hanging="720"/>
      </w:pPr>
      <w:r>
        <w:t xml:space="preserve">(Source:  Amended at 22 Ill. Reg. 11382, effective June 23, 1998) </w:t>
      </w:r>
    </w:p>
    <w:sectPr w:rsidR="006B1D33" w:rsidSect="006B1D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D33"/>
    <w:rsid w:val="003834F7"/>
    <w:rsid w:val="004E0F66"/>
    <w:rsid w:val="005C3366"/>
    <w:rsid w:val="006B1D33"/>
    <w:rsid w:val="00AB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