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0A" w:rsidRDefault="00C0470A" w:rsidP="00C047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470A" w:rsidRDefault="00C0470A" w:rsidP="00C0470A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C0470A" w:rsidRDefault="00C0470A" w:rsidP="00C0470A">
      <w:pPr>
        <w:widowControl w:val="0"/>
        <w:autoSpaceDE w:val="0"/>
        <w:autoSpaceDN w:val="0"/>
        <w:adjustRightInd w:val="0"/>
        <w:jc w:val="center"/>
      </w:pPr>
      <w:r>
        <w:t>CERTIFIED SHORTHAND REPORTERS ACT (TRANSFERRED)</w:t>
      </w:r>
    </w:p>
    <w:p w:rsidR="00C0470A" w:rsidRDefault="00C0470A" w:rsidP="00C0470A">
      <w:pPr>
        <w:widowControl w:val="0"/>
        <w:autoSpaceDE w:val="0"/>
        <w:autoSpaceDN w:val="0"/>
        <w:adjustRightInd w:val="0"/>
      </w:pPr>
    </w:p>
    <w:sectPr w:rsidR="00C0470A" w:rsidSect="00C047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70A"/>
    <w:rsid w:val="003D1E60"/>
    <w:rsid w:val="005C3366"/>
    <w:rsid w:val="009131FC"/>
    <w:rsid w:val="00B34776"/>
    <w:rsid w:val="00C0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