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11" w:rsidRDefault="00EE6B11" w:rsidP="00EE6B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6B11" w:rsidRDefault="00EE6B11" w:rsidP="00EE6B11">
      <w:pPr>
        <w:widowControl w:val="0"/>
        <w:autoSpaceDE w:val="0"/>
        <w:autoSpaceDN w:val="0"/>
        <w:adjustRightInd w:val="0"/>
        <w:jc w:val="center"/>
      </w:pPr>
      <w:r>
        <w:t>PART 370</w:t>
      </w:r>
    </w:p>
    <w:p w:rsidR="00EE6B11" w:rsidRDefault="00EE6B11" w:rsidP="00EE6B11">
      <w:pPr>
        <w:widowControl w:val="0"/>
        <w:autoSpaceDE w:val="0"/>
        <w:autoSpaceDN w:val="0"/>
        <w:adjustRightInd w:val="0"/>
        <w:jc w:val="center"/>
      </w:pPr>
      <w:r>
        <w:t>PROFESSIONAL BOXING AND WRESTLING ACT (TRANSFERRED)</w:t>
      </w:r>
    </w:p>
    <w:sectPr w:rsidR="00EE6B11" w:rsidSect="00EE6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B11"/>
    <w:rsid w:val="005C3366"/>
    <w:rsid w:val="00642EA9"/>
    <w:rsid w:val="00880FF5"/>
    <w:rsid w:val="00A47D22"/>
    <w:rsid w:val="00EE6B11"/>
    <w:rsid w:val="00F0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