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58" w:rsidRDefault="00AF5A58" w:rsidP="00AF5A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5A58" w:rsidRDefault="00AF5A58" w:rsidP="00AF5A58">
      <w:pPr>
        <w:widowControl w:val="0"/>
        <w:autoSpaceDE w:val="0"/>
        <w:autoSpaceDN w:val="0"/>
        <w:adjustRightInd w:val="0"/>
      </w:pPr>
      <w:r>
        <w:t xml:space="preserve">AUTHORITY:  Authorized by and implementing the Specialty Farm Product Buyers Act (Ill. Rev. Stat. 1991, ch. 5, pars. 2751-1 et seq.). </w:t>
      </w:r>
    </w:p>
    <w:sectPr w:rsidR="00AF5A58" w:rsidSect="00AF5A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A58"/>
    <w:rsid w:val="004F158A"/>
    <w:rsid w:val="005C3366"/>
    <w:rsid w:val="009844B8"/>
    <w:rsid w:val="00AF5A58"/>
    <w:rsid w:val="00B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the Specialty Farm Product Buyers Act (Ill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the Specialty Farm Product Buyers Act (Ill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