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4C" w:rsidRDefault="0048504C" w:rsidP="004850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504C" w:rsidRDefault="0048504C" w:rsidP="0048504C">
      <w:pPr>
        <w:widowControl w:val="0"/>
        <w:autoSpaceDE w:val="0"/>
        <w:autoSpaceDN w:val="0"/>
        <w:adjustRightInd w:val="0"/>
      </w:pPr>
      <w:r>
        <w:t xml:space="preserve">AUTHORITY:  Implementing and authorized by the Nurse Agency Licensing Act [225 ILCS 510]. </w:t>
      </w:r>
    </w:p>
    <w:sectPr w:rsidR="0048504C" w:rsidSect="00485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04C"/>
    <w:rsid w:val="0048504C"/>
    <w:rsid w:val="005C3366"/>
    <w:rsid w:val="009F12FE"/>
    <w:rsid w:val="00D538F0"/>
    <w:rsid w:val="00D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Nurse Agency Licensing Act [225 ILCS 510]</vt:lpstr>
    </vt:vector>
  </TitlesOfParts>
  <Company>General Assembly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Nurse Agency Licensing Act [225 ILCS 510]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