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D8" w:rsidRDefault="00D705D8" w:rsidP="00D705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05D8" w:rsidRDefault="00D705D8" w:rsidP="00D705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690.170  Denial of Initial License</w:t>
      </w:r>
      <w:r>
        <w:t xml:space="preserve"> </w:t>
      </w:r>
    </w:p>
    <w:p w:rsidR="00D705D8" w:rsidRDefault="00D705D8" w:rsidP="00D705D8">
      <w:pPr>
        <w:widowControl w:val="0"/>
        <w:autoSpaceDE w:val="0"/>
        <w:autoSpaceDN w:val="0"/>
        <w:adjustRightInd w:val="0"/>
      </w:pPr>
    </w:p>
    <w:p w:rsidR="00D705D8" w:rsidRDefault="00D705D8" w:rsidP="00D705D8">
      <w:pPr>
        <w:widowControl w:val="0"/>
        <w:autoSpaceDE w:val="0"/>
        <w:autoSpaceDN w:val="0"/>
        <w:adjustRightInd w:val="0"/>
      </w:pPr>
      <w:r>
        <w:t xml:space="preserve">A license shall be denied for any, but not limited to the following: </w:t>
      </w:r>
    </w:p>
    <w:p w:rsidR="00816B84" w:rsidRDefault="00816B84" w:rsidP="00D705D8">
      <w:pPr>
        <w:widowControl w:val="0"/>
        <w:autoSpaceDE w:val="0"/>
        <w:autoSpaceDN w:val="0"/>
        <w:adjustRightInd w:val="0"/>
      </w:pPr>
    </w:p>
    <w:p w:rsidR="00D705D8" w:rsidRDefault="00D705D8" w:rsidP="00D705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failure to comply with the minimum standards set forth by the Act or Section 690.70; </w:t>
      </w:r>
    </w:p>
    <w:p w:rsidR="00816B84" w:rsidRDefault="00816B84" w:rsidP="00D705D8">
      <w:pPr>
        <w:widowControl w:val="0"/>
        <w:autoSpaceDE w:val="0"/>
        <w:autoSpaceDN w:val="0"/>
        <w:adjustRightInd w:val="0"/>
        <w:ind w:left="1440" w:hanging="720"/>
      </w:pPr>
    </w:p>
    <w:p w:rsidR="00D705D8" w:rsidRDefault="00D705D8" w:rsidP="00D705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felony conviction of the prospective licensee; </w:t>
      </w:r>
    </w:p>
    <w:p w:rsidR="00816B84" w:rsidRDefault="00816B84" w:rsidP="00D705D8">
      <w:pPr>
        <w:widowControl w:val="0"/>
        <w:autoSpaceDE w:val="0"/>
        <w:autoSpaceDN w:val="0"/>
        <w:adjustRightInd w:val="0"/>
        <w:ind w:left="1440" w:hanging="720"/>
      </w:pPr>
    </w:p>
    <w:p w:rsidR="00D705D8" w:rsidRDefault="00D705D8" w:rsidP="00D705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statement of financial solvency (see Section 690.40(g)); </w:t>
      </w:r>
    </w:p>
    <w:p w:rsidR="00816B84" w:rsidRDefault="00816B84" w:rsidP="00D705D8">
      <w:pPr>
        <w:widowControl w:val="0"/>
        <w:autoSpaceDE w:val="0"/>
        <w:autoSpaceDN w:val="0"/>
        <w:adjustRightInd w:val="0"/>
        <w:ind w:left="1440" w:hanging="720"/>
      </w:pPr>
    </w:p>
    <w:p w:rsidR="00D705D8" w:rsidRDefault="00D705D8" w:rsidP="00D705D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failure to establish personnel policies and procedures for selecting nurses and certified nurse aides for employment, assignment or referral. </w:t>
      </w:r>
    </w:p>
    <w:sectPr w:rsidR="00D705D8" w:rsidSect="00D705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5D8"/>
    <w:rsid w:val="005C3366"/>
    <w:rsid w:val="007138A3"/>
    <w:rsid w:val="00816B84"/>
    <w:rsid w:val="00826F6F"/>
    <w:rsid w:val="00D705D8"/>
    <w:rsid w:val="00F1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