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A1" w:rsidRDefault="001C19A1" w:rsidP="001C19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19A1" w:rsidRDefault="001C19A1" w:rsidP="001C19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690.220  Subpoena</w:t>
      </w:r>
      <w:r>
        <w:t xml:space="preserve"> </w:t>
      </w:r>
    </w:p>
    <w:p w:rsidR="001C19A1" w:rsidRDefault="001C19A1" w:rsidP="001C19A1">
      <w:pPr>
        <w:widowControl w:val="0"/>
        <w:autoSpaceDE w:val="0"/>
        <w:autoSpaceDN w:val="0"/>
        <w:adjustRightInd w:val="0"/>
      </w:pPr>
    </w:p>
    <w:p w:rsidR="001C19A1" w:rsidRDefault="001C19A1" w:rsidP="001C19A1">
      <w:pPr>
        <w:widowControl w:val="0"/>
        <w:autoSpaceDE w:val="0"/>
        <w:autoSpaceDN w:val="0"/>
        <w:adjustRightInd w:val="0"/>
      </w:pPr>
      <w:r>
        <w:t xml:space="preserve">The Director shall, upon his/her own motion or on the written request of any party to a proceeding, issue subpoenas requiring the attendance and the giving of testimony by witnesses and subpoenas duces tecum requiring the production of books, papers, records or memoranda. </w:t>
      </w:r>
    </w:p>
    <w:sectPr w:rsidR="001C19A1" w:rsidSect="001C19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19A1"/>
    <w:rsid w:val="00150C00"/>
    <w:rsid w:val="001C19A1"/>
    <w:rsid w:val="00521644"/>
    <w:rsid w:val="005C3366"/>
    <w:rsid w:val="0075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