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48" w:rsidRDefault="00343548" w:rsidP="003435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3548" w:rsidRDefault="00343548" w:rsidP="00343548">
      <w:pPr>
        <w:widowControl w:val="0"/>
        <w:autoSpaceDE w:val="0"/>
        <w:autoSpaceDN w:val="0"/>
        <w:adjustRightInd w:val="0"/>
        <w:jc w:val="center"/>
      </w:pPr>
      <w:r>
        <w:t>PART 750</w:t>
      </w:r>
    </w:p>
    <w:p w:rsidR="00343548" w:rsidRDefault="00343548" w:rsidP="00343548">
      <w:pPr>
        <w:widowControl w:val="0"/>
        <w:autoSpaceDE w:val="0"/>
        <w:autoSpaceDN w:val="0"/>
        <w:adjustRightInd w:val="0"/>
        <w:jc w:val="center"/>
      </w:pPr>
      <w:r>
        <w:t>PLUMBERS LICENSING CODE</w:t>
      </w:r>
    </w:p>
    <w:sectPr w:rsidR="00343548" w:rsidSect="003435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548"/>
    <w:rsid w:val="00343548"/>
    <w:rsid w:val="00351FAE"/>
    <w:rsid w:val="004928D3"/>
    <w:rsid w:val="005727F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750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