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D" w:rsidRDefault="00F9296D" w:rsidP="00F92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96D" w:rsidRDefault="00F9296D" w:rsidP="00F929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750.540  Topics for Approved Programs of Instruction in Plumbing and Approved Continuing Education Courses</w:t>
      </w:r>
      <w:r>
        <w:t xml:space="preserve"> </w:t>
      </w:r>
    </w:p>
    <w:p w:rsidR="00F9296D" w:rsidRDefault="00F9296D" w:rsidP="00F9296D">
      <w:pPr>
        <w:widowControl w:val="0"/>
        <w:autoSpaceDE w:val="0"/>
        <w:autoSpaceDN w:val="0"/>
        <w:adjustRightInd w:val="0"/>
      </w:pPr>
    </w:p>
    <w:p w:rsidR="00F9296D" w:rsidRDefault="00F9296D" w:rsidP="00F9296D">
      <w:pPr>
        <w:widowControl w:val="0"/>
        <w:autoSpaceDE w:val="0"/>
        <w:autoSpaceDN w:val="0"/>
        <w:adjustRightInd w:val="0"/>
      </w:pPr>
      <w:r>
        <w:t>Approved courses of instruction in plumbing shall provide instruction in the topics specified in subsections (a) through (</w:t>
      </w:r>
      <w:proofErr w:type="spellStart"/>
      <w:r>
        <w:t>dd</w:t>
      </w:r>
      <w:proofErr w:type="spellEnd"/>
      <w:r>
        <w:t xml:space="preserve">) below.  Approved continuing education courses shall provide instruction in at least one of the topics specified below. </w:t>
      </w:r>
    </w:p>
    <w:p w:rsidR="00F444FA" w:rsidRDefault="00F444FA" w:rsidP="00F9296D">
      <w:pPr>
        <w:widowControl w:val="0"/>
        <w:autoSpaceDE w:val="0"/>
        <w:autoSpaceDN w:val="0"/>
        <w:adjustRightInd w:val="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Public Health and its relationship to plumbing;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of Illinois Plumbing License Law;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216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administration and enforcement;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216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licensing of apprentice plumbers and plumbers;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216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plumbing code requirements;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216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plumbing inspection;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Basic principles of plumbing;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Planning and designing a plumbing system including estimating, installation, repair, maintenance, alteration, extension, and dismantling;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Plumbing materials, fixtures, and equipment;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Joints and connections;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Traps and cleanouts;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Interceptors and separators;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Hangers and supports;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Indirect waste piping and special wastes;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Water supply and distribution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Public and private water supply systems;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Drainage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Private sewage disposal systems, municipal or public sewage disposal systems, and/or sanitary districts;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Vents and venting systems;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Inspection and testing of a plumbing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Sciences of pneumatics and hydraulics as they apply to plumbing;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>
        <w:tab/>
        <w:t xml:space="preserve">Safety devices allied with a plumbing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>
        <w:tab/>
        <w:t xml:space="preserve">Hot water systems and water heaters;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t)</w:t>
      </w:r>
      <w:r>
        <w:tab/>
        <w:t xml:space="preserve">Soldering, welding, caulking, and wiping;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u)</w:t>
      </w:r>
      <w:r>
        <w:tab/>
        <w:t xml:space="preserve">Copper material plumbing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v)</w:t>
      </w:r>
      <w:r>
        <w:tab/>
        <w:t xml:space="preserve">Glass material plumbing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w)</w:t>
      </w:r>
      <w:r>
        <w:tab/>
        <w:t xml:space="preserve">Plastics and thermoplastics material plumbing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x)</w:t>
      </w:r>
      <w:r>
        <w:tab/>
        <w:t xml:space="preserve">Cast iron plumbing system, including Durham system;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y)</w:t>
      </w:r>
      <w:r>
        <w:tab/>
        <w:t xml:space="preserve">Job safety;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z)</w:t>
      </w:r>
      <w:r>
        <w:tab/>
        <w:t xml:space="preserve">Use and care of tools and equipment;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aa</w:t>
      </w:r>
      <w:proofErr w:type="spellEnd"/>
      <w:r>
        <w:t>)</w:t>
      </w:r>
      <w:r>
        <w:tab/>
        <w:t xml:space="preserve">Handling and disposition of wastes that would damage a plumbing system and sewage disposal facilities;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bb)</w:t>
      </w:r>
      <w:r>
        <w:tab/>
        <w:t xml:space="preserve">Alternate plumbing systems;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>cc)</w:t>
      </w:r>
      <w:r>
        <w:tab/>
        <w:t xml:space="preserve">Solar plumbing systems; and </w:t>
      </w:r>
    </w:p>
    <w:p w:rsidR="00F444FA" w:rsidRDefault="00F444FA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dd</w:t>
      </w:r>
      <w:proofErr w:type="spellEnd"/>
      <w:r>
        <w:t>)</w:t>
      </w:r>
      <w:r>
        <w:tab/>
        <w:t xml:space="preserve">Pumping of wastes. </w:t>
      </w: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</w:p>
    <w:p w:rsidR="00F9296D" w:rsidRDefault="00F9296D" w:rsidP="00F929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12019, effective August 1, 2000) </w:t>
      </w:r>
    </w:p>
    <w:sectPr w:rsidR="00F9296D" w:rsidSect="00F92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96D"/>
    <w:rsid w:val="005C3366"/>
    <w:rsid w:val="006052FC"/>
    <w:rsid w:val="0086537B"/>
    <w:rsid w:val="00975E47"/>
    <w:rsid w:val="00F444FA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