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E4" w:rsidRDefault="000474E4" w:rsidP="00047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4E4" w:rsidRDefault="000474E4" w:rsidP="000474E4">
      <w:pPr>
        <w:widowControl w:val="0"/>
        <w:autoSpaceDE w:val="0"/>
        <w:autoSpaceDN w:val="0"/>
        <w:adjustRightInd w:val="0"/>
      </w:pPr>
      <w:r>
        <w:t xml:space="preserve">AUTHORITY:  Implementing and authorized by the Solid Waste Site Operator Certification Law (Ill. Rev. Stat. 1990 Supp., ch. 111, par. 7851 et seq.). </w:t>
      </w:r>
    </w:p>
    <w:sectPr w:rsidR="000474E4" w:rsidSect="00047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4E4"/>
    <w:rsid w:val="000474E4"/>
    <w:rsid w:val="00191B66"/>
    <w:rsid w:val="005C3366"/>
    <w:rsid w:val="0068135A"/>
    <w:rsid w:val="007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Solid Waste Site Operator Certification Law (Ill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Solid Waste Site Operator Certification Law (Ill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