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13" w:rsidRDefault="00CF7913" w:rsidP="00CF7913">
      <w:pPr>
        <w:rPr>
          <w:b/>
        </w:rPr>
      </w:pPr>
    </w:p>
    <w:p w:rsidR="00CF7913" w:rsidRPr="00CF7913" w:rsidRDefault="00CF7913" w:rsidP="00CF7913">
      <w:pPr>
        <w:rPr>
          <w:b/>
        </w:rPr>
      </w:pPr>
      <w:r w:rsidRPr="00CF7913">
        <w:rPr>
          <w:b/>
        </w:rPr>
        <w:t>Section 1130.100  Notice of Intent to Issue Permanent Revocation Order</w:t>
      </w:r>
    </w:p>
    <w:p w:rsidR="00CF7913" w:rsidRPr="00CF7913" w:rsidRDefault="00CF7913" w:rsidP="00CF7913"/>
    <w:p w:rsidR="00CF7913" w:rsidRPr="00CF7913" w:rsidRDefault="00CF7913" w:rsidP="00CF7913">
      <w:pPr>
        <w:ind w:left="1440" w:hanging="720"/>
      </w:pPr>
      <w:r w:rsidRPr="00CF7913">
        <w:t>a)</w:t>
      </w:r>
      <w:r>
        <w:tab/>
      </w:r>
      <w:r w:rsidRPr="00CF7913">
        <w:t>Upon determination that the license of a licensed health care worker is subject to permanent revocation pursuant to Section 2105-165(a) of the Code, the Director shall cause a Notice of Intent to Issue Permanent Revocation Order to be served on the licensee by registered mail at the licensee</w:t>
      </w:r>
      <w:r>
        <w:t>'</w:t>
      </w:r>
      <w:r w:rsidRPr="00CF7913">
        <w:t xml:space="preserve">s address of record. </w:t>
      </w:r>
    </w:p>
    <w:p w:rsidR="00CF7913" w:rsidRPr="00CF7913" w:rsidRDefault="00CF7913" w:rsidP="00CF7913">
      <w:pPr>
        <w:ind w:left="1440" w:hanging="720"/>
      </w:pPr>
    </w:p>
    <w:p w:rsidR="00CF7913" w:rsidRPr="00CF7913" w:rsidRDefault="00CF7913" w:rsidP="00CF7913">
      <w:pPr>
        <w:ind w:left="1440" w:hanging="720"/>
      </w:pPr>
      <w:r w:rsidRPr="00CF7913">
        <w:t>b)</w:t>
      </w:r>
      <w:r>
        <w:tab/>
      </w:r>
      <w:r w:rsidRPr="00CF7913">
        <w:t>The Notice of Intent to Issue Permanent Revocation Order shall specify the reason for the intended action and notify the licensee that he or she has 20 days from the date the Notice is mailed to present to the Department a written response contesting the Department</w:t>
      </w:r>
      <w:r>
        <w:t>'</w:t>
      </w:r>
      <w:r w:rsidRPr="00CF7913">
        <w:t>s intended action.  Any written response received by the Department shall only be considered for the following reasons and shall include documentation that supports one of these three reasons:</w:t>
      </w:r>
    </w:p>
    <w:p w:rsidR="00CF7913" w:rsidRPr="00CF7913" w:rsidRDefault="00CF7913" w:rsidP="00CF7913">
      <w:pPr>
        <w:ind w:left="1440" w:hanging="720"/>
      </w:pPr>
    </w:p>
    <w:p w:rsidR="00CF7913" w:rsidRPr="00CF7913" w:rsidRDefault="00CF7913" w:rsidP="00CF7913">
      <w:pPr>
        <w:ind w:left="2160" w:hanging="720"/>
      </w:pPr>
      <w:r w:rsidRPr="00CF7913">
        <w:t>1)</w:t>
      </w:r>
      <w:r>
        <w:tab/>
      </w:r>
      <w:r w:rsidRPr="00CF7913">
        <w:t>The licensee has been incorrectly identified as the person with the conviction;</w:t>
      </w:r>
    </w:p>
    <w:p w:rsidR="00CF7913" w:rsidRPr="00CF7913" w:rsidRDefault="00CF7913" w:rsidP="00CF7913">
      <w:pPr>
        <w:ind w:left="2160" w:hanging="720"/>
      </w:pPr>
    </w:p>
    <w:p w:rsidR="00CF7913" w:rsidRPr="00CF7913" w:rsidRDefault="00CF7913" w:rsidP="00CF7913">
      <w:pPr>
        <w:ind w:left="2160" w:hanging="720"/>
      </w:pPr>
      <w:r w:rsidRPr="00CF7913">
        <w:t>2)</w:t>
      </w:r>
      <w:r>
        <w:tab/>
      </w:r>
      <w:r w:rsidRPr="00CF7913">
        <w:t>The licensee</w:t>
      </w:r>
      <w:r>
        <w:t>'</w:t>
      </w:r>
      <w:r w:rsidRPr="00CF7913">
        <w:t>s conviction has been vacated, overturned, or reversed or a pardon has been granted; or</w:t>
      </w:r>
    </w:p>
    <w:p w:rsidR="00CF7913" w:rsidRPr="00CF7913" w:rsidRDefault="00CF7913" w:rsidP="00CF7913">
      <w:pPr>
        <w:ind w:left="2160" w:hanging="720"/>
      </w:pPr>
    </w:p>
    <w:p w:rsidR="00CF7913" w:rsidRPr="00CF7913" w:rsidRDefault="00CF7913" w:rsidP="00CF7913">
      <w:pPr>
        <w:ind w:left="2160" w:hanging="720"/>
      </w:pPr>
      <w:r w:rsidRPr="00CF7913">
        <w:t>3)</w:t>
      </w:r>
      <w:r>
        <w:tab/>
      </w:r>
      <w:r w:rsidRPr="00CF7913">
        <w:t>The licensee</w:t>
      </w:r>
      <w:r>
        <w:t>'</w:t>
      </w:r>
      <w:r w:rsidRPr="00CF7913">
        <w:t>s conviction is not a disqualifying conviction.</w:t>
      </w:r>
    </w:p>
    <w:p w:rsidR="00CF7913" w:rsidRPr="00CF7913" w:rsidRDefault="00CF7913" w:rsidP="00CF7913">
      <w:pPr>
        <w:ind w:left="2880" w:hanging="720"/>
      </w:pPr>
    </w:p>
    <w:p w:rsidR="00CF7913" w:rsidRPr="00CF7913" w:rsidRDefault="00CF7913" w:rsidP="00CF7913">
      <w:pPr>
        <w:ind w:left="1440" w:hanging="720"/>
      </w:pPr>
      <w:r w:rsidRPr="00CF7913">
        <w:t>c)</w:t>
      </w:r>
      <w:r>
        <w:tab/>
      </w:r>
      <w:r w:rsidRPr="00CF7913">
        <w:t xml:space="preserve">After 20 days have lapsed since the issuance of the Notice of Intent to Issue Permanent Revocation Order and the Department has not received a written response from the licensee or any written response received by the Department from the licensee has not established one of the grounds provided in </w:t>
      </w:r>
      <w:r w:rsidR="00514C2F">
        <w:t xml:space="preserve">subsection </w:t>
      </w:r>
      <w:r w:rsidRPr="00CF7913">
        <w:t>(b), the Director shall issue an order permanently revoking the license of the licensed health care worker in accordance with Section 2105-165(a) of the Code.</w:t>
      </w:r>
    </w:p>
    <w:p w:rsidR="000174EB" w:rsidRDefault="000174EB" w:rsidP="00DC7214"/>
    <w:p w:rsidR="00CF7913" w:rsidRPr="00D55B37" w:rsidRDefault="00CF7913">
      <w:pPr>
        <w:pStyle w:val="JCARSourceNote"/>
        <w:ind w:left="720"/>
      </w:pPr>
      <w:r w:rsidRPr="00D55B37">
        <w:t xml:space="preserve">(Source:  Added at </w:t>
      </w:r>
      <w:r>
        <w:t>37</w:t>
      </w:r>
      <w:r w:rsidRPr="00D55B37">
        <w:t xml:space="preserve"> Ill. Reg. </w:t>
      </w:r>
      <w:r w:rsidR="003D7126">
        <w:t>1192</w:t>
      </w:r>
      <w:r w:rsidRPr="00D55B37">
        <w:t xml:space="preserve">, effective </w:t>
      </w:r>
      <w:bookmarkStart w:id="0" w:name="_GoBack"/>
      <w:r w:rsidR="003D7126">
        <w:t>February 1, 2013</w:t>
      </w:r>
      <w:bookmarkEnd w:id="0"/>
      <w:r w:rsidRPr="00D55B37">
        <w:t>)</w:t>
      </w:r>
    </w:p>
    <w:sectPr w:rsidR="00CF7913"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86" w:rsidRDefault="00564286">
      <w:r>
        <w:separator/>
      </w:r>
    </w:p>
  </w:endnote>
  <w:endnote w:type="continuationSeparator" w:id="0">
    <w:p w:rsidR="00564286" w:rsidRDefault="0056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86" w:rsidRDefault="00564286">
      <w:r>
        <w:separator/>
      </w:r>
    </w:p>
  </w:footnote>
  <w:footnote w:type="continuationSeparator" w:id="0">
    <w:p w:rsidR="00564286" w:rsidRDefault="0056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8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446"/>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12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C2F"/>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286"/>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EE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7913"/>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9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9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Company>Illinois General Assembly</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2013-01-04T15:22:00Z</dcterms:created>
  <dcterms:modified xsi:type="dcterms:W3CDTF">2013-01-25T21:59:00Z</dcterms:modified>
</cp:coreProperties>
</file>