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E2" w:rsidRDefault="003C69E2" w:rsidP="00A66A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52F6" w:rsidRDefault="00FC52F6" w:rsidP="00A66A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1230.160  Granting Variances</w:t>
      </w:r>
      <w:r>
        <w:t xml:space="preserve"> </w:t>
      </w:r>
    </w:p>
    <w:p w:rsidR="00FC52F6" w:rsidRDefault="00FC52F6" w:rsidP="00A66AA8">
      <w:pPr>
        <w:widowControl w:val="0"/>
        <w:autoSpaceDE w:val="0"/>
        <w:autoSpaceDN w:val="0"/>
        <w:adjustRightInd w:val="0"/>
      </w:pPr>
    </w:p>
    <w:p w:rsidR="00FC52F6" w:rsidRDefault="00FC52F6" w:rsidP="00A66AA8">
      <w:pPr>
        <w:widowControl w:val="0"/>
        <w:autoSpaceDE w:val="0"/>
        <w:autoSpaceDN w:val="0"/>
        <w:adjustRightInd w:val="0"/>
      </w:pPr>
      <w:r>
        <w:t xml:space="preserve">The Director may grant variances from </w:t>
      </w:r>
      <w:r w:rsidR="000C347A">
        <w:t xml:space="preserve">this Part </w:t>
      </w:r>
      <w:r>
        <w:t>in individual cases where he</w:t>
      </w:r>
      <w:r w:rsidR="000C347A">
        <w:t xml:space="preserve"> or she</w:t>
      </w:r>
      <w:r>
        <w:t xml:space="preserve"> finds that: </w:t>
      </w:r>
    </w:p>
    <w:p w:rsidR="00BC6D8E" w:rsidRDefault="00BC6D8E" w:rsidP="00A66AA8">
      <w:pPr>
        <w:widowControl w:val="0"/>
        <w:autoSpaceDE w:val="0"/>
        <w:autoSpaceDN w:val="0"/>
        <w:adjustRightInd w:val="0"/>
      </w:pPr>
    </w:p>
    <w:p w:rsidR="00FC52F6" w:rsidRDefault="00FC52F6" w:rsidP="00A66AA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provision from which the variance is granted is not statutorily mandated; </w:t>
      </w:r>
    </w:p>
    <w:p w:rsidR="00BC6D8E" w:rsidRDefault="00BC6D8E" w:rsidP="00A66AA8">
      <w:pPr>
        <w:widowControl w:val="0"/>
        <w:autoSpaceDE w:val="0"/>
        <w:autoSpaceDN w:val="0"/>
        <w:adjustRightInd w:val="0"/>
        <w:ind w:left="1440" w:hanging="720"/>
      </w:pPr>
    </w:p>
    <w:p w:rsidR="00FC52F6" w:rsidRDefault="00FC52F6" w:rsidP="00A66AA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No party will be injured by the granting of the variance; and </w:t>
      </w:r>
    </w:p>
    <w:p w:rsidR="00BC6D8E" w:rsidRDefault="00BC6D8E" w:rsidP="00A66AA8">
      <w:pPr>
        <w:widowControl w:val="0"/>
        <w:autoSpaceDE w:val="0"/>
        <w:autoSpaceDN w:val="0"/>
        <w:adjustRightInd w:val="0"/>
        <w:ind w:left="1440" w:hanging="720"/>
      </w:pPr>
    </w:p>
    <w:p w:rsidR="00FC52F6" w:rsidRDefault="00FC52F6" w:rsidP="00A66AA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rule from which the variance is granted would, in the particular case, be unreasonable or unnecessarily burdensome. </w:t>
      </w:r>
    </w:p>
    <w:p w:rsidR="00FC52F6" w:rsidRDefault="00FC52F6" w:rsidP="00A66AA8">
      <w:pPr>
        <w:widowControl w:val="0"/>
        <w:autoSpaceDE w:val="0"/>
        <w:autoSpaceDN w:val="0"/>
        <w:adjustRightInd w:val="0"/>
        <w:ind w:left="1080" w:hanging="480"/>
      </w:pPr>
    </w:p>
    <w:p w:rsidR="000C347A" w:rsidRPr="00D55B37" w:rsidRDefault="000C347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6F1B87">
        <w:t>16416</w:t>
      </w:r>
      <w:r w:rsidRPr="00D55B37">
        <w:t xml:space="preserve">, effective </w:t>
      </w:r>
      <w:r w:rsidR="006F1B87">
        <w:t>October 13, 2005</w:t>
      </w:r>
      <w:r w:rsidRPr="00D55B37">
        <w:t>)</w:t>
      </w:r>
    </w:p>
    <w:sectPr w:rsidR="000C347A" w:rsidRPr="00D55B37" w:rsidSect="00A66AA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52F6"/>
    <w:rsid w:val="000C347A"/>
    <w:rsid w:val="0010674E"/>
    <w:rsid w:val="003C69E2"/>
    <w:rsid w:val="00492D51"/>
    <w:rsid w:val="005932B6"/>
    <w:rsid w:val="006F1B87"/>
    <w:rsid w:val="00A21FB7"/>
    <w:rsid w:val="00A66AA8"/>
    <w:rsid w:val="00B245AE"/>
    <w:rsid w:val="00BC6D8E"/>
    <w:rsid w:val="00C27231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21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2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1230</vt:lpstr>
    </vt:vector>
  </TitlesOfParts>
  <Company>State Of Illinois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1230</dc:title>
  <dc:subject/>
  <dc:creator>saboch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