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6D" w:rsidRDefault="00801C6D" w:rsidP="00801C6D"/>
    <w:p w:rsidR="00801C6D" w:rsidRPr="00DF7242" w:rsidRDefault="00801C6D" w:rsidP="00801C6D">
      <w:pPr>
        <w:rPr>
          <w:b/>
        </w:rPr>
      </w:pPr>
      <w:r w:rsidRPr="00DF7242">
        <w:rPr>
          <w:b/>
        </w:rPr>
        <w:t>Section 1240.502  Application for Branch Office License</w:t>
      </w:r>
    </w:p>
    <w:p w:rsidR="00801C6D" w:rsidRPr="00DF7242" w:rsidRDefault="00801C6D" w:rsidP="00801C6D"/>
    <w:p w:rsidR="00801C6D" w:rsidRPr="00DF7242" w:rsidRDefault="00801C6D" w:rsidP="00801C6D">
      <w:pPr>
        <w:ind w:left="1440" w:hanging="720"/>
      </w:pPr>
      <w:r w:rsidRPr="00DF7242">
        <w:t>a)</w:t>
      </w:r>
      <w:r>
        <w:tab/>
      </w:r>
      <w:r w:rsidRPr="00DF7242">
        <w:t>A licensed private detective agency, private alarm contractor agency, private security contractor agency, or locksmith agency shall not operate a branch office within this State without first applying for and receiving a branch office license for each location.  An applicant for a branch office license shall, in accordance with Section 10-5 of the Act, file an application with the Division, on forms provided by the Division, together with the following:</w:t>
      </w:r>
    </w:p>
    <w:p w:rsidR="00801C6D" w:rsidRPr="00DF7242" w:rsidRDefault="00801C6D" w:rsidP="00801C6D"/>
    <w:p w:rsidR="00801C6D" w:rsidRPr="00DF7242" w:rsidRDefault="00801C6D" w:rsidP="00801C6D">
      <w:pPr>
        <w:ind w:left="1440"/>
      </w:pPr>
      <w:r w:rsidRPr="00DF7242">
        <w:t>1)</w:t>
      </w:r>
      <w:r>
        <w:tab/>
      </w:r>
      <w:r w:rsidRPr="00DF7242">
        <w:t>Agency name and license number;</w:t>
      </w:r>
    </w:p>
    <w:p w:rsidR="00801C6D" w:rsidRPr="00DF7242" w:rsidRDefault="00801C6D" w:rsidP="00801C6D">
      <w:pPr>
        <w:ind w:left="1440"/>
      </w:pPr>
    </w:p>
    <w:p w:rsidR="00801C6D" w:rsidRPr="00DF7242" w:rsidRDefault="00801C6D" w:rsidP="00801C6D">
      <w:pPr>
        <w:ind w:left="2160" w:hanging="720"/>
      </w:pPr>
      <w:r w:rsidRPr="00DF7242">
        <w:t>2)</w:t>
      </w:r>
      <w:r>
        <w:tab/>
      </w:r>
      <w:r w:rsidRPr="00DF7242">
        <w:t>Branch office address and telephone number.  A post office box by itself is not acceptable;</w:t>
      </w:r>
    </w:p>
    <w:p w:rsidR="00801C6D" w:rsidRPr="00DF7242" w:rsidRDefault="00801C6D" w:rsidP="00801C6D">
      <w:pPr>
        <w:ind w:left="1440"/>
      </w:pPr>
    </w:p>
    <w:p w:rsidR="00801C6D" w:rsidRPr="00DF7242" w:rsidRDefault="00801C6D" w:rsidP="00801C6D">
      <w:pPr>
        <w:ind w:left="1440"/>
      </w:pPr>
      <w:r w:rsidRPr="00DF7242">
        <w:t>3)</w:t>
      </w:r>
      <w:r>
        <w:tab/>
      </w:r>
      <w:r w:rsidRPr="00DF7242">
        <w:t>County in which the branch office is located;</w:t>
      </w:r>
    </w:p>
    <w:p w:rsidR="00801C6D" w:rsidRPr="00DF7242" w:rsidRDefault="00801C6D" w:rsidP="00801C6D">
      <w:pPr>
        <w:ind w:left="1440"/>
      </w:pPr>
    </w:p>
    <w:p w:rsidR="00801C6D" w:rsidRPr="00DF7242" w:rsidRDefault="00801C6D" w:rsidP="00801C6D">
      <w:pPr>
        <w:ind w:left="1440"/>
      </w:pPr>
      <w:r w:rsidRPr="00DF7242">
        <w:t>4)</w:t>
      </w:r>
      <w:r>
        <w:tab/>
      </w:r>
      <w:r w:rsidRPr="00DF7242">
        <w:t>Name and license number of the licensee-in-charge; and</w:t>
      </w:r>
    </w:p>
    <w:p w:rsidR="00801C6D" w:rsidRPr="00DF7242" w:rsidRDefault="00801C6D" w:rsidP="00801C6D">
      <w:pPr>
        <w:ind w:left="1440"/>
      </w:pPr>
    </w:p>
    <w:p w:rsidR="00801C6D" w:rsidRPr="00DF7242" w:rsidRDefault="00801C6D" w:rsidP="00801C6D">
      <w:pPr>
        <w:ind w:left="1440"/>
      </w:pPr>
      <w:r w:rsidRPr="00DF7242">
        <w:t>5)</w:t>
      </w:r>
      <w:r>
        <w:tab/>
      </w:r>
      <w:r w:rsidRPr="00DF7242">
        <w:t>The required fees specified in Section 1240.570.</w:t>
      </w:r>
    </w:p>
    <w:p w:rsidR="00801C6D" w:rsidRPr="00DF7242" w:rsidRDefault="00801C6D" w:rsidP="00801C6D"/>
    <w:p w:rsidR="00801C6D" w:rsidRPr="00DF7242" w:rsidRDefault="00801C6D" w:rsidP="00801C6D">
      <w:pPr>
        <w:ind w:left="1440" w:hanging="720"/>
      </w:pPr>
      <w:r w:rsidRPr="00DF7242">
        <w:t>b)</w:t>
      </w:r>
      <w:r>
        <w:tab/>
      </w:r>
      <w:r w:rsidRPr="00DF7242">
        <w:t>The branch office must use the same name as the licensed agency.  Use of a different name shall require a new application for an agency license in that name.</w:t>
      </w:r>
    </w:p>
    <w:p w:rsidR="00801C6D" w:rsidRPr="00DF7242" w:rsidRDefault="00801C6D" w:rsidP="00801C6D"/>
    <w:p w:rsidR="00801C6D" w:rsidRPr="00DF7242" w:rsidRDefault="00801C6D" w:rsidP="00801C6D">
      <w:pPr>
        <w:ind w:left="1440" w:hanging="720"/>
      </w:pPr>
      <w:r w:rsidRPr="00DF7242">
        <w:t>c)</w:t>
      </w:r>
      <w:r>
        <w:tab/>
      </w:r>
      <w:r w:rsidRPr="00DF7242">
        <w:t>If the branch office is relocated, a new branch office license application must be submitted to the Division.</w:t>
      </w:r>
    </w:p>
    <w:p w:rsidR="00801C6D" w:rsidRPr="00DF7242" w:rsidRDefault="00801C6D" w:rsidP="00801C6D"/>
    <w:p w:rsidR="00801C6D" w:rsidRPr="00DF7242" w:rsidRDefault="00801C6D" w:rsidP="00801C6D">
      <w:pPr>
        <w:ind w:firstLine="720"/>
      </w:pPr>
      <w:r w:rsidRPr="00DF7242">
        <w:t>d)</w:t>
      </w:r>
      <w:r>
        <w:tab/>
      </w:r>
      <w:r w:rsidRPr="00DF7242">
        <w:t>This Section shall not apply to a licensed fingerprint vendor agency.</w:t>
      </w:r>
    </w:p>
    <w:p w:rsidR="001C71C2" w:rsidRDefault="001C71C2" w:rsidP="00801C6D"/>
    <w:p w:rsidR="00801C6D" w:rsidRPr="00D55B37" w:rsidRDefault="00801C6D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7453E9">
        <w:t>9938</w:t>
      </w:r>
      <w:r w:rsidRPr="00D55B37">
        <w:t xml:space="preserve">, effective </w:t>
      </w:r>
      <w:bookmarkStart w:id="0" w:name="_GoBack"/>
      <w:r w:rsidR="007453E9">
        <w:t>July 13, 2012</w:t>
      </w:r>
      <w:bookmarkEnd w:id="0"/>
      <w:r w:rsidRPr="00D55B37">
        <w:t>)</w:t>
      </w:r>
    </w:p>
    <w:sectPr w:rsidR="00801C6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1A" w:rsidRDefault="00A5421A">
      <w:r>
        <w:separator/>
      </w:r>
    </w:p>
  </w:endnote>
  <w:endnote w:type="continuationSeparator" w:id="0">
    <w:p w:rsidR="00A5421A" w:rsidRDefault="00A5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1A" w:rsidRDefault="00A5421A">
      <w:r>
        <w:separator/>
      </w:r>
    </w:p>
  </w:footnote>
  <w:footnote w:type="continuationSeparator" w:id="0">
    <w:p w:rsidR="00A5421A" w:rsidRDefault="00A5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47B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6131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5FF8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306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453E9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1C6D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47B4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421A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DF724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2012-07-03T19:17:00Z</dcterms:created>
  <dcterms:modified xsi:type="dcterms:W3CDTF">2012-07-06T21:00:00Z</dcterms:modified>
</cp:coreProperties>
</file>