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06" w:rsidRDefault="00E94006" w:rsidP="00201435">
      <w:pPr>
        <w:widowControl w:val="0"/>
        <w:autoSpaceDE w:val="0"/>
        <w:autoSpaceDN w:val="0"/>
        <w:adjustRightInd w:val="0"/>
      </w:pPr>
    </w:p>
    <w:p w:rsidR="00201435" w:rsidRDefault="00201435" w:rsidP="002014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1250.110  Approved Programs of Mortuary Science</w:t>
      </w:r>
      <w:r>
        <w:t xml:space="preserve"> </w:t>
      </w:r>
    </w:p>
    <w:p w:rsidR="00201435" w:rsidRDefault="00201435" w:rsidP="00201435">
      <w:pPr>
        <w:widowControl w:val="0"/>
        <w:autoSpaceDE w:val="0"/>
        <w:autoSpaceDN w:val="0"/>
        <w:adjustRightInd w:val="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</w:t>
      </w:r>
      <w:r w:rsidR="007E7ECA">
        <w:t xml:space="preserve">Financial and </w:t>
      </w:r>
      <w:r>
        <w:t>Professional Regulation</w:t>
      </w:r>
      <w:r w:rsidR="007E7ECA">
        <w:t>-Division of Professional Regulation</w:t>
      </w:r>
      <w:r>
        <w:t xml:space="preserve"> (</w:t>
      </w:r>
      <w:r w:rsidR="007E7ECA">
        <w:t>Division</w:t>
      </w:r>
      <w:r>
        <w:t xml:space="preserve">) </w:t>
      </w:r>
      <w:r w:rsidR="0055727D">
        <w:t>may</w:t>
      </w:r>
      <w:r>
        <w:t xml:space="preserve"> approve a program of mortuary science if it meets the following: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5727D">
        <w:t>Is</w:t>
      </w:r>
      <w:r>
        <w:t xml:space="preserve"> legally recognized and authorized</w:t>
      </w:r>
      <w:r w:rsidR="0055727D">
        <w:t>,</w:t>
      </w:r>
      <w:r>
        <w:t xml:space="preserve"> by the jurisdiction in which it is located</w:t>
      </w:r>
      <w:r w:rsidR="00EB5B4A">
        <w:t>,</w:t>
      </w:r>
      <w:r>
        <w:t xml:space="preserve"> to provide courses in mortuary science</w:t>
      </w:r>
      <w:r w:rsidR="0055727D">
        <w:t>;</w:t>
      </w:r>
      <w:r>
        <w:t xml:space="preserve">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Has a faculty </w:t>
      </w:r>
      <w:r w:rsidR="0055727D">
        <w:t>with</w:t>
      </w:r>
      <w:r>
        <w:t xml:space="preserve"> sufficient instructors to </w:t>
      </w:r>
      <w:r w:rsidR="0055727D">
        <w:t>ensure</w:t>
      </w:r>
      <w:r>
        <w:t xml:space="preserve"> that the educational obligations to </w:t>
      </w:r>
      <w:r w:rsidR="0055727D">
        <w:t>students</w:t>
      </w:r>
      <w:r>
        <w:t xml:space="preserve"> are fulfilled.  The faculty must </w:t>
      </w:r>
      <w:r w:rsidR="0055727D">
        <w:t>demonstrate</w:t>
      </w:r>
      <w:r>
        <w:t xml:space="preserve"> competence in their </w:t>
      </w:r>
      <w:r w:rsidR="00CA3E6B">
        <w:t xml:space="preserve">areas </w:t>
      </w:r>
      <w:r>
        <w:t>of teaching as evidenced by appropriate degrees from recognized professional colleges or institutions</w:t>
      </w:r>
      <w:r w:rsidR="0055727D">
        <w:t>;</w:t>
      </w:r>
      <w:r>
        <w:t xml:space="preserve">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55727D" w:rsidRDefault="0055727D" w:rsidP="002014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Maintains permanent student records that summarize the credentials for admission, attendance, grades and other records of performance; and</w:t>
      </w:r>
    </w:p>
    <w:p w:rsidR="0055727D" w:rsidRDefault="0055727D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55727D" w:rsidP="002014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201435">
        <w:tab/>
        <w:t>Has one of the following</w:t>
      </w:r>
      <w:r>
        <w:t xml:space="preserve"> courses of study</w:t>
      </w:r>
      <w:r w:rsidR="00201435">
        <w:t xml:space="preserve">: </w:t>
      </w:r>
    </w:p>
    <w:p w:rsidR="005745B0" w:rsidRDefault="005745B0" w:rsidP="00747914">
      <w:pPr>
        <w:widowControl w:val="0"/>
        <w:autoSpaceDE w:val="0"/>
        <w:autoSpaceDN w:val="0"/>
        <w:adjustRightInd w:val="0"/>
        <w:ind w:left="2880" w:hanging="720"/>
      </w:pPr>
    </w:p>
    <w:p w:rsidR="00747914" w:rsidRDefault="00747914" w:rsidP="007479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</w:t>
      </w:r>
      <w:r w:rsidR="0055727D">
        <w:t>minimum of</w:t>
      </w:r>
      <w:r>
        <w:t xml:space="preserve"> 12 months with at least the following curriculum: </w:t>
      </w:r>
    </w:p>
    <w:p w:rsidR="00747914" w:rsidRDefault="00747914" w:rsidP="00747914">
      <w:pPr>
        <w:widowControl w:val="0"/>
        <w:autoSpaceDE w:val="0"/>
        <w:autoSpaceDN w:val="0"/>
        <w:adjustRightInd w:val="0"/>
        <w:ind w:left="288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747914">
        <w:t>Anatomy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747914">
        <w:t>Restorative Art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747914">
        <w:t>Microbiology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</w:r>
      <w:r w:rsidR="00747914">
        <w:t>Embalming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</w:r>
      <w:r w:rsidR="00747914">
        <w:t>Sociology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</w:r>
      <w:r w:rsidR="00747914">
        <w:t>Psychology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747914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</w:r>
      <w:r w:rsidR="00747914">
        <w:t>Chemistry</w:t>
      </w:r>
      <w:r w:rsidR="00F37446">
        <w:t>;</w:t>
      </w:r>
      <w:r w:rsidR="00747914">
        <w:t xml:space="preserve"> 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F37446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</w:r>
      <w:r w:rsidR="00F37446">
        <w:t>Funeral Directing;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F37446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ix)</w:t>
      </w:r>
      <w:r>
        <w:tab/>
      </w:r>
      <w:r w:rsidR="00F37446">
        <w:t>Mortuary Law;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F37446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x)</w:t>
      </w:r>
      <w:r>
        <w:tab/>
      </w:r>
      <w:r w:rsidR="00F37446">
        <w:t>Clinical Embalming;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F37446" w:rsidRDefault="00096E2A" w:rsidP="00096E2A">
      <w:pPr>
        <w:widowControl w:val="0"/>
        <w:autoSpaceDE w:val="0"/>
        <w:autoSpaceDN w:val="0"/>
        <w:adjustRightInd w:val="0"/>
        <w:ind w:left="3600" w:hanging="720"/>
      </w:pPr>
      <w:r>
        <w:t>xi)</w:t>
      </w:r>
      <w:r>
        <w:tab/>
      </w:r>
      <w:r w:rsidR="00F37446">
        <w:t>Funeral Merchandising; and</w:t>
      </w:r>
    </w:p>
    <w:p w:rsidR="00F37446" w:rsidRDefault="00F37446" w:rsidP="00096E2A">
      <w:pPr>
        <w:widowControl w:val="0"/>
        <w:autoSpaceDE w:val="0"/>
        <w:autoSpaceDN w:val="0"/>
        <w:adjustRightInd w:val="0"/>
        <w:ind w:left="3600" w:hanging="720"/>
      </w:pPr>
    </w:p>
    <w:p w:rsidR="00F37446" w:rsidRDefault="00B229B1" w:rsidP="00B229B1">
      <w:pPr>
        <w:widowControl w:val="0"/>
        <w:autoSpaceDE w:val="0"/>
        <w:autoSpaceDN w:val="0"/>
        <w:adjustRightInd w:val="0"/>
        <w:ind w:left="3600" w:hanging="720"/>
      </w:pPr>
      <w:r>
        <w:t>xii)</w:t>
      </w:r>
      <w:r>
        <w:tab/>
      </w:r>
      <w:r w:rsidR="00F37446">
        <w:t>Pathology.</w:t>
      </w:r>
    </w:p>
    <w:p w:rsidR="00747914" w:rsidRDefault="00747914" w:rsidP="00747914">
      <w:pPr>
        <w:widowControl w:val="0"/>
        <w:autoSpaceDE w:val="0"/>
        <w:autoSpaceDN w:val="0"/>
        <w:adjustRightInd w:val="0"/>
        <w:ind w:left="288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</w:r>
      <w:r w:rsidR="00F37446">
        <w:t>That results</w:t>
      </w:r>
      <w:r>
        <w:t xml:space="preserve"> in an </w:t>
      </w:r>
      <w:r w:rsidR="00F37446">
        <w:t>associate</w:t>
      </w:r>
      <w:r>
        <w:t xml:space="preserve"> degree in mortuary science or an equivalent </w:t>
      </w:r>
      <w:r w:rsidR="00F37446">
        <w:t>associate</w:t>
      </w:r>
      <w:r>
        <w:t xml:space="preserve"> degree (i.e., applied science), consisting of courses in liberal arts and sciences </w:t>
      </w:r>
      <w:r w:rsidR="00F37446">
        <w:t>and</w:t>
      </w:r>
      <w:r>
        <w:t xml:space="preserve"> the curriculum </w:t>
      </w:r>
      <w:r w:rsidR="00F37446">
        <w:t>set forth</w:t>
      </w:r>
      <w:r>
        <w:t xml:space="preserve"> in subsection (a)</w:t>
      </w:r>
      <w:r w:rsidR="00F37446">
        <w:t>(4)</w:t>
      </w:r>
      <w:r>
        <w:t>(A)</w:t>
      </w:r>
      <w:r w:rsidR="00F37446">
        <w:t>; or</w:t>
      </w:r>
      <w:r>
        <w:t xml:space="preserve">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88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F37446">
        <w:t>That results</w:t>
      </w:r>
      <w:r>
        <w:t xml:space="preserve"> in a baccalaureate degree in mortuary science.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whether a program </w:t>
      </w:r>
      <w:r w:rsidR="00F37446">
        <w:t xml:space="preserve">of mortuary science </w:t>
      </w:r>
      <w:r>
        <w:t xml:space="preserve">should be approved, the </w:t>
      </w:r>
      <w:r w:rsidR="007E7ECA">
        <w:t xml:space="preserve">Division </w:t>
      </w:r>
      <w:r w:rsidR="00F37446">
        <w:t>may consider</w:t>
      </w:r>
      <w:r>
        <w:t xml:space="preserve"> accreditation by the American Board of Funeral Service Education, Inc.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144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37446">
        <w:t>All</w:t>
      </w:r>
      <w:r>
        <w:t xml:space="preserve"> programs </w:t>
      </w:r>
      <w:r w:rsidR="00F37446">
        <w:t xml:space="preserve">of mortuary science </w:t>
      </w:r>
      <w:r>
        <w:t xml:space="preserve">accredited by the American Board of Funeral Service Education, Inc. as of January 1, </w:t>
      </w:r>
      <w:r w:rsidR="009D20F5">
        <w:t>2003</w:t>
      </w:r>
      <w:r w:rsidR="00F37446">
        <w:t xml:space="preserve"> are</w:t>
      </w:r>
      <w:r>
        <w:t xml:space="preserve"> approved.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1440" w:hanging="720"/>
      </w:pPr>
    </w:p>
    <w:p w:rsidR="00201435" w:rsidRDefault="00F37446" w:rsidP="00F374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01435">
        <w:tab/>
        <w:t xml:space="preserve">An applicant from </w:t>
      </w:r>
      <w:r>
        <w:t>an unapproved</w:t>
      </w:r>
      <w:r w:rsidR="00201435">
        <w:t xml:space="preserve"> program of mortuary science shall provide documentation concerning the criteria in this Section</w:t>
      </w:r>
      <w:r>
        <w:t xml:space="preserve"> and ther</w:t>
      </w:r>
      <w:r w:rsidR="002606E4">
        <w:t>e</w:t>
      </w:r>
      <w:r>
        <w:t>after the Division shall evaluate the program of mortuary science for approval</w:t>
      </w:r>
      <w:r w:rsidR="00201435">
        <w:t xml:space="preserve">.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Withdrawal of Approval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Director of the Department </w:t>
      </w:r>
      <w:r w:rsidR="007E7ECA">
        <w:t xml:space="preserve">of Financial and Professional Regulation-Division of Professional Regulation </w:t>
      </w:r>
      <w:r>
        <w:t xml:space="preserve">(Director) may withdraw, suspend or place on probation the approval of a program of mortuary science when the </w:t>
      </w:r>
      <w:r w:rsidR="00F37446">
        <w:t xml:space="preserve">program's </w:t>
      </w:r>
      <w:r>
        <w:t xml:space="preserve">quality </w:t>
      </w:r>
      <w:r w:rsidR="00F37446">
        <w:t>is</w:t>
      </w:r>
      <w:r>
        <w:t xml:space="preserve"> materially affected by any of the following: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88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Gross or repeated violations of any provision of the Funeral Directors and Embalmers Licensing Code (the Code) [225 ILCS 41];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880" w:hanging="720"/>
      </w:pPr>
    </w:p>
    <w:p w:rsidR="00201435" w:rsidRDefault="00F37446" w:rsidP="0020143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201435">
        <w:tab/>
        <w:t xml:space="preserve">Fraud or dishonesty in </w:t>
      </w:r>
      <w:r>
        <w:t>providing information for</w:t>
      </w:r>
      <w:r w:rsidR="00201435">
        <w:t xml:space="preserve"> the program of mortuary </w:t>
      </w:r>
      <w:r w:rsidR="00870B07">
        <w:t xml:space="preserve">science's </w:t>
      </w:r>
      <w:r>
        <w:t>evaluation</w:t>
      </w:r>
      <w:r w:rsidR="00201435">
        <w:t xml:space="preserve">; or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880" w:hanging="720"/>
      </w:pPr>
    </w:p>
    <w:p w:rsidR="00201435" w:rsidRDefault="00F37446" w:rsidP="0020143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201435">
        <w:tab/>
        <w:t xml:space="preserve">Failure to meet the </w:t>
      </w:r>
      <w:r>
        <w:t>requirements</w:t>
      </w:r>
      <w:r w:rsidR="00201435">
        <w:t xml:space="preserve"> for an approved program </w:t>
      </w:r>
      <w:r>
        <w:t xml:space="preserve">of mortuary science </w:t>
      </w:r>
      <w:r w:rsidR="00201435">
        <w:t xml:space="preserve">as set out in this Section. </w:t>
      </w:r>
    </w:p>
    <w:p w:rsidR="005745B0" w:rsidRDefault="005745B0" w:rsidP="00201435">
      <w:pPr>
        <w:widowControl w:val="0"/>
        <w:autoSpaceDE w:val="0"/>
        <w:autoSpaceDN w:val="0"/>
        <w:adjustRightInd w:val="0"/>
        <w:ind w:left="2160" w:hanging="720"/>
      </w:pPr>
    </w:p>
    <w:p w:rsidR="00201435" w:rsidRDefault="00201435" w:rsidP="002014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37446">
        <w:t>A</w:t>
      </w:r>
      <w:r>
        <w:t xml:space="preserve"> program </w:t>
      </w:r>
      <w:r w:rsidR="00F37446">
        <w:t>of mortuary science</w:t>
      </w:r>
      <w:r w:rsidR="007E7ECA">
        <w:t xml:space="preserve"> </w:t>
      </w:r>
      <w:r>
        <w:t xml:space="preserve">shall be given written notice prior to any action by the </w:t>
      </w:r>
      <w:r w:rsidR="00902BBA">
        <w:t xml:space="preserve">Division </w:t>
      </w:r>
      <w:r>
        <w:t xml:space="preserve">and </w:t>
      </w:r>
      <w:r w:rsidR="00CA3E6B">
        <w:t xml:space="preserve">those </w:t>
      </w:r>
      <w:r>
        <w:t xml:space="preserve">officials may either submit written comments or request a hearing before the </w:t>
      </w:r>
      <w:r w:rsidR="007E7ECA">
        <w:t xml:space="preserve">Division </w:t>
      </w:r>
      <w:r w:rsidR="00F37446">
        <w:t xml:space="preserve">as set forth </w:t>
      </w:r>
      <w:r>
        <w:t xml:space="preserve">in 68 Ill. Adm. Code 1110. </w:t>
      </w:r>
    </w:p>
    <w:p w:rsidR="00201435" w:rsidRDefault="00201435" w:rsidP="00201435">
      <w:pPr>
        <w:widowControl w:val="0"/>
        <w:autoSpaceDE w:val="0"/>
        <w:autoSpaceDN w:val="0"/>
        <w:adjustRightInd w:val="0"/>
        <w:ind w:left="2160" w:hanging="720"/>
      </w:pPr>
    </w:p>
    <w:p w:rsidR="007E7ECA" w:rsidRPr="00D55B37" w:rsidRDefault="00F37446">
      <w:pPr>
        <w:pStyle w:val="JCARSourceNote"/>
        <w:ind w:left="720"/>
      </w:pPr>
      <w:r>
        <w:t xml:space="preserve">(Source:  Amended at 41 Ill. Reg. </w:t>
      </w:r>
      <w:r w:rsidR="002E44C2">
        <w:t>11361</w:t>
      </w:r>
      <w:r>
        <w:t xml:space="preserve">, effective </w:t>
      </w:r>
      <w:bookmarkStart w:id="0" w:name="_GoBack"/>
      <w:r w:rsidR="002E44C2">
        <w:t>September 8, 2017</w:t>
      </w:r>
      <w:bookmarkEnd w:id="0"/>
      <w:r>
        <w:t>)</w:t>
      </w:r>
    </w:p>
    <w:sectPr w:rsidR="007E7ECA" w:rsidRPr="00D55B37" w:rsidSect="002014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435"/>
    <w:rsid w:val="00096E2A"/>
    <w:rsid w:val="001524DA"/>
    <w:rsid w:val="0019697C"/>
    <w:rsid w:val="00201435"/>
    <w:rsid w:val="002606E4"/>
    <w:rsid w:val="002E44C2"/>
    <w:rsid w:val="00314203"/>
    <w:rsid w:val="003D66E1"/>
    <w:rsid w:val="0055727D"/>
    <w:rsid w:val="005745B0"/>
    <w:rsid w:val="005C3366"/>
    <w:rsid w:val="005C54D4"/>
    <w:rsid w:val="006F2C0C"/>
    <w:rsid w:val="00747914"/>
    <w:rsid w:val="0077219F"/>
    <w:rsid w:val="00773E48"/>
    <w:rsid w:val="007E7ECA"/>
    <w:rsid w:val="00870B07"/>
    <w:rsid w:val="00872DC9"/>
    <w:rsid w:val="00902BBA"/>
    <w:rsid w:val="009D20F5"/>
    <w:rsid w:val="00B229B1"/>
    <w:rsid w:val="00B7557C"/>
    <w:rsid w:val="00CA3E6B"/>
    <w:rsid w:val="00D021C9"/>
    <w:rsid w:val="00D07CE8"/>
    <w:rsid w:val="00D50CDE"/>
    <w:rsid w:val="00E51D32"/>
    <w:rsid w:val="00E94006"/>
    <w:rsid w:val="00EB5B4A"/>
    <w:rsid w:val="00F3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6DCD40-0623-4E5E-95C6-6EE2CB2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5</cp:revision>
  <dcterms:created xsi:type="dcterms:W3CDTF">2017-08-10T15:31:00Z</dcterms:created>
  <dcterms:modified xsi:type="dcterms:W3CDTF">2017-09-06T15:40:00Z</dcterms:modified>
</cp:coreProperties>
</file>