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D2" w:rsidRPr="002950A1" w:rsidRDefault="00507ED2" w:rsidP="002950A1">
      <w:pPr>
        <w:rPr>
          <w:sz w:val="24"/>
          <w:szCs w:val="24"/>
        </w:rPr>
      </w:pPr>
    </w:p>
    <w:p w:rsidR="00507ED2" w:rsidRPr="002950A1" w:rsidRDefault="00507ED2" w:rsidP="002950A1">
      <w:pPr>
        <w:rPr>
          <w:b/>
          <w:sz w:val="24"/>
          <w:szCs w:val="24"/>
        </w:rPr>
      </w:pPr>
      <w:r w:rsidRPr="002950A1">
        <w:rPr>
          <w:b/>
          <w:sz w:val="24"/>
          <w:szCs w:val="24"/>
        </w:rPr>
        <w:t>Section 1290.455  Dispensary Advertisements</w:t>
      </w:r>
    </w:p>
    <w:p w:rsidR="00507ED2" w:rsidRPr="002950A1" w:rsidRDefault="00507ED2" w:rsidP="002950A1">
      <w:pPr>
        <w:rPr>
          <w:sz w:val="24"/>
          <w:szCs w:val="24"/>
        </w:rPr>
      </w:pPr>
    </w:p>
    <w:p w:rsidR="00507ED2" w:rsidRPr="002950A1" w:rsidRDefault="002950A1" w:rsidP="002950A1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507ED2" w:rsidRPr="002950A1">
        <w:rPr>
          <w:sz w:val="24"/>
          <w:szCs w:val="24"/>
        </w:rPr>
        <w:t xml:space="preserve">No registered </w:t>
      </w:r>
      <w:r w:rsidR="00CC112D">
        <w:rPr>
          <w:sz w:val="24"/>
          <w:szCs w:val="24"/>
        </w:rPr>
        <w:t>d</w:t>
      </w:r>
      <w:r w:rsidR="00507ED2" w:rsidRPr="002950A1">
        <w:rPr>
          <w:sz w:val="24"/>
          <w:szCs w:val="24"/>
        </w:rPr>
        <w:t xml:space="preserve">ispensing </w:t>
      </w:r>
      <w:r w:rsidR="00CC112D">
        <w:rPr>
          <w:sz w:val="24"/>
          <w:szCs w:val="24"/>
        </w:rPr>
        <w:t>o</w:t>
      </w:r>
      <w:r w:rsidR="00507ED2" w:rsidRPr="002950A1">
        <w:rPr>
          <w:sz w:val="24"/>
          <w:szCs w:val="24"/>
        </w:rPr>
        <w:t>rganization shall place or maintain, or cause to be placed or maintained, an advertisement of cannabis or a cannabis</w:t>
      </w:r>
      <w:r w:rsidR="004A72E8">
        <w:rPr>
          <w:sz w:val="24"/>
          <w:szCs w:val="24"/>
        </w:rPr>
        <w:t>-</w:t>
      </w:r>
      <w:r w:rsidR="00507ED2" w:rsidRPr="002950A1">
        <w:rPr>
          <w:sz w:val="24"/>
          <w:szCs w:val="24"/>
        </w:rPr>
        <w:t>infused product in any form or through any medium:</w:t>
      </w:r>
    </w:p>
    <w:p w:rsidR="00507ED2" w:rsidRPr="002950A1" w:rsidRDefault="00507ED2" w:rsidP="002950A1">
      <w:pPr>
        <w:rPr>
          <w:sz w:val="24"/>
          <w:szCs w:val="24"/>
        </w:rPr>
      </w:pPr>
    </w:p>
    <w:p w:rsidR="00507ED2" w:rsidRPr="002950A1" w:rsidRDefault="002950A1" w:rsidP="002950A1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507ED2" w:rsidRPr="002950A1">
        <w:rPr>
          <w:sz w:val="24"/>
          <w:szCs w:val="24"/>
        </w:rPr>
        <w:t>Within 1,000 feet of the perimeter of a school grounds, playground, recreation center or facility, child care center, public park or library, or any game arcade admission to which is not restricted to persons age</w:t>
      </w:r>
      <w:bookmarkStart w:id="0" w:name="_GoBack"/>
      <w:bookmarkEnd w:id="0"/>
      <w:r w:rsidR="00507ED2" w:rsidRPr="002950A1">
        <w:rPr>
          <w:sz w:val="24"/>
          <w:szCs w:val="24"/>
        </w:rPr>
        <w:t xml:space="preserve"> </w:t>
      </w:r>
      <w:r w:rsidR="004A72E8">
        <w:rPr>
          <w:sz w:val="24"/>
          <w:szCs w:val="24"/>
        </w:rPr>
        <w:t xml:space="preserve">21 </w:t>
      </w:r>
      <w:r w:rsidR="00507ED2" w:rsidRPr="002950A1">
        <w:rPr>
          <w:sz w:val="24"/>
          <w:szCs w:val="24"/>
        </w:rPr>
        <w:t>years or older;</w:t>
      </w:r>
    </w:p>
    <w:p w:rsidR="00507ED2" w:rsidRPr="002950A1" w:rsidRDefault="00507ED2" w:rsidP="002950A1">
      <w:pPr>
        <w:rPr>
          <w:sz w:val="24"/>
          <w:szCs w:val="24"/>
        </w:rPr>
      </w:pPr>
    </w:p>
    <w:p w:rsidR="00507ED2" w:rsidRPr="002950A1" w:rsidRDefault="002950A1" w:rsidP="002950A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507ED2" w:rsidRPr="002950A1">
        <w:rPr>
          <w:sz w:val="24"/>
          <w:szCs w:val="24"/>
        </w:rPr>
        <w:t xml:space="preserve">On or in a public transit vehicle or public transit shelter; or </w:t>
      </w:r>
    </w:p>
    <w:p w:rsidR="00507ED2" w:rsidRPr="002950A1" w:rsidRDefault="00507ED2" w:rsidP="002950A1">
      <w:pPr>
        <w:rPr>
          <w:sz w:val="24"/>
          <w:szCs w:val="24"/>
        </w:rPr>
      </w:pPr>
    </w:p>
    <w:p w:rsidR="00507ED2" w:rsidRPr="002950A1" w:rsidRDefault="002950A1" w:rsidP="002950A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507ED2" w:rsidRPr="002950A1">
        <w:rPr>
          <w:sz w:val="24"/>
          <w:szCs w:val="24"/>
        </w:rPr>
        <w:t>On or in a publicly</w:t>
      </w:r>
      <w:r w:rsidR="004A72E8">
        <w:rPr>
          <w:sz w:val="24"/>
          <w:szCs w:val="24"/>
        </w:rPr>
        <w:t>-</w:t>
      </w:r>
      <w:r w:rsidR="00507ED2" w:rsidRPr="002950A1">
        <w:rPr>
          <w:sz w:val="24"/>
          <w:szCs w:val="24"/>
        </w:rPr>
        <w:t>owned or</w:t>
      </w:r>
      <w:r w:rsidR="004A72E8">
        <w:rPr>
          <w:sz w:val="24"/>
          <w:szCs w:val="24"/>
        </w:rPr>
        <w:t>-</w:t>
      </w:r>
      <w:r w:rsidR="00507ED2" w:rsidRPr="002950A1">
        <w:rPr>
          <w:sz w:val="24"/>
          <w:szCs w:val="24"/>
        </w:rPr>
        <w:t xml:space="preserve">operated property. </w:t>
      </w:r>
    </w:p>
    <w:p w:rsidR="00507ED2" w:rsidRPr="002950A1" w:rsidRDefault="00507ED2" w:rsidP="002950A1">
      <w:pPr>
        <w:rPr>
          <w:sz w:val="24"/>
          <w:szCs w:val="24"/>
        </w:rPr>
      </w:pPr>
    </w:p>
    <w:p w:rsidR="00507ED2" w:rsidRPr="002950A1" w:rsidRDefault="00507ED2" w:rsidP="002950A1">
      <w:pPr>
        <w:ind w:firstLine="720"/>
        <w:rPr>
          <w:sz w:val="24"/>
          <w:szCs w:val="24"/>
        </w:rPr>
      </w:pPr>
      <w:r w:rsidRPr="002950A1">
        <w:rPr>
          <w:sz w:val="24"/>
          <w:szCs w:val="24"/>
        </w:rPr>
        <w:t>b)</w:t>
      </w:r>
      <w:r w:rsidRPr="002950A1">
        <w:rPr>
          <w:sz w:val="24"/>
          <w:szCs w:val="24"/>
        </w:rPr>
        <w:tab/>
        <w:t>This Section does not apply to a noncommercial message.</w:t>
      </w:r>
    </w:p>
    <w:sectPr w:rsidR="00507ED2" w:rsidRPr="002950A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255" w:rsidRDefault="006A5255">
      <w:r>
        <w:separator/>
      </w:r>
    </w:p>
  </w:endnote>
  <w:endnote w:type="continuationSeparator" w:id="0">
    <w:p w:rsidR="006A5255" w:rsidRDefault="006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255" w:rsidRDefault="006A5255">
      <w:r>
        <w:separator/>
      </w:r>
    </w:p>
  </w:footnote>
  <w:footnote w:type="continuationSeparator" w:id="0">
    <w:p w:rsidR="006A5255" w:rsidRDefault="006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25073"/>
    <w:multiLevelType w:val="hybridMultilevel"/>
    <w:tmpl w:val="A244A778"/>
    <w:lvl w:ilvl="0" w:tplc="1EB456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7311622"/>
    <w:multiLevelType w:val="hybridMultilevel"/>
    <w:tmpl w:val="A4C6B1F8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B8D206A2">
      <w:start w:val="1"/>
      <w:numFmt w:val="decimal"/>
      <w:lvlText w:val="%2."/>
      <w:lvlJc w:val="left"/>
      <w:pPr>
        <w:ind w:left="2070" w:hanging="360"/>
      </w:pPr>
      <w:rPr>
        <w:rFonts w:hint="default"/>
      </w:rPr>
    </w:lvl>
    <w:lvl w:ilvl="2" w:tplc="330A8248">
      <w:start w:val="1"/>
      <w:numFmt w:val="upperLetter"/>
      <w:suff w:val="space"/>
      <w:lvlText w:val="(%3)"/>
      <w:lvlJc w:val="left"/>
      <w:pPr>
        <w:ind w:left="279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5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0A1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02E5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72E8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7ED2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5255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2722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12D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0F76E-6102-4016-9ADE-53884B32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ED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07ED2"/>
    <w:pPr>
      <w:ind w:left="720"/>
      <w:contextualSpacing/>
    </w:pPr>
  </w:style>
  <w:style w:type="paragraph" w:styleId="NoSpacing">
    <w:name w:val="No Spacing"/>
    <w:uiPriority w:val="1"/>
    <w:qFormat/>
    <w:rsid w:val="00507ED2"/>
    <w:pPr>
      <w:ind w:left="720" w:hanging="36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555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7</cp:revision>
  <dcterms:created xsi:type="dcterms:W3CDTF">2014-04-08T18:16:00Z</dcterms:created>
  <dcterms:modified xsi:type="dcterms:W3CDTF">2014-04-11T02:46:00Z</dcterms:modified>
</cp:coreProperties>
</file>