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DB14" w14:textId="77777777" w:rsidR="00EF1299" w:rsidRDefault="00EF1299" w:rsidP="00EF1299"/>
    <w:p w14:paraId="37A36EC6" w14:textId="77777777" w:rsidR="00EF1299" w:rsidRDefault="00EF1299" w:rsidP="00EF1299">
      <w:pPr>
        <w:rPr>
          <w:b/>
        </w:rPr>
      </w:pPr>
      <w:r>
        <w:rPr>
          <w:b/>
        </w:rPr>
        <w:t xml:space="preserve">Section 1330.410  Pharmacy Licenses </w:t>
      </w:r>
    </w:p>
    <w:p w14:paraId="13DD79F9" w14:textId="77777777" w:rsidR="00EF1299" w:rsidRDefault="00EF1299" w:rsidP="00EF1299"/>
    <w:p w14:paraId="329D0958" w14:textId="77777777" w:rsidR="00EF1299" w:rsidRDefault="00EF1299" w:rsidP="00EF1299">
      <w:pPr>
        <w:ind w:left="1440" w:hanging="720"/>
      </w:pPr>
      <w:r>
        <w:t>a)</w:t>
      </w:r>
      <w:r>
        <w:tab/>
        <w:t xml:space="preserve">Each individual, partnership, corporation or any other applicant for a pharmacy license shall indicate, on forms supplied by the Division, the type of pharmacy services to be provided by the licensee. </w:t>
      </w:r>
    </w:p>
    <w:p w14:paraId="4D7C3E2C" w14:textId="77777777" w:rsidR="00EF1299" w:rsidRDefault="00EF1299" w:rsidP="00EF1299"/>
    <w:p w14:paraId="326A0995" w14:textId="77777777" w:rsidR="00EF1299" w:rsidRDefault="00EF1299" w:rsidP="00EF1299">
      <w:pPr>
        <w:ind w:left="1440" w:hanging="720"/>
      </w:pPr>
      <w:r>
        <w:t>b)</w:t>
      </w:r>
      <w:r>
        <w:tab/>
        <w:t xml:space="preserve">The Board may review and make recommendations to the Director regarding pharmacy applications filed with the Division. </w:t>
      </w:r>
    </w:p>
    <w:p w14:paraId="28FE6CAD" w14:textId="77777777" w:rsidR="00EF1299" w:rsidRDefault="00EF1299" w:rsidP="00EF1299"/>
    <w:p w14:paraId="439BF0A1" w14:textId="77777777" w:rsidR="00EF1299" w:rsidRDefault="00EF1299" w:rsidP="00EF1299">
      <w:pPr>
        <w:ind w:left="1440" w:hanging="720"/>
      </w:pPr>
      <w:r>
        <w:t>c)</w:t>
      </w:r>
      <w:r>
        <w:tab/>
        <w:t>A pharmacy who provides more than one type of pharmacy service shall be issued one pharmacy license and shall be charged the appropriate fee, as set forth in Section 1330.20.</w:t>
      </w:r>
    </w:p>
    <w:p w14:paraId="506B2AC7" w14:textId="77777777" w:rsidR="00EF1299" w:rsidRDefault="00EF1299" w:rsidP="00EF1299"/>
    <w:p w14:paraId="3A54E96A" w14:textId="77777777" w:rsidR="00EF1299" w:rsidRDefault="00EF1299" w:rsidP="00EF1299">
      <w:pPr>
        <w:ind w:left="1440" w:hanging="720"/>
      </w:pPr>
      <w:r>
        <w:t>d)</w:t>
      </w:r>
      <w:r>
        <w:tab/>
        <w:t xml:space="preserve">A pharmacy shall designate a pharmacist-in-charge as provided for in Section 1330.660. </w:t>
      </w:r>
    </w:p>
    <w:p w14:paraId="668B482B" w14:textId="77777777" w:rsidR="00EF1299" w:rsidRDefault="00EF1299" w:rsidP="00EF1299"/>
    <w:p w14:paraId="085C9076" w14:textId="49CE44E7" w:rsidR="00EF1299" w:rsidRDefault="00EF1299" w:rsidP="00EF1299">
      <w:pPr>
        <w:ind w:left="1440" w:hanging="720"/>
      </w:pPr>
      <w:r>
        <w:t>e)</w:t>
      </w:r>
      <w:r>
        <w:tab/>
        <w:t xml:space="preserve">When a </w:t>
      </w:r>
      <w:r w:rsidR="00A4554C">
        <w:t>third-party</w:t>
      </w:r>
      <w:r>
        <w:t xml:space="preserve"> company is hired to run a pharmacy, that </w:t>
      </w:r>
      <w:r w:rsidR="00A4554C">
        <w:t>third-party</w:t>
      </w:r>
      <w:r>
        <w:t xml:space="preserve"> company shall be the license holder; however, the license may be issued with the name of the pharmacy, as a d/b/a, or with the name of the </w:t>
      </w:r>
      <w:r w:rsidR="00A4554C">
        <w:t>third-party</w:t>
      </w:r>
      <w:r>
        <w:t xml:space="preserve"> company.  The Illinois Controlled Substance license shall be issued to the </w:t>
      </w:r>
      <w:r w:rsidR="00B64D2D">
        <w:t xml:space="preserve">third-party </w:t>
      </w:r>
      <w:r>
        <w:t xml:space="preserve">company unless the </w:t>
      </w:r>
      <w:r w:rsidR="00B64D2D">
        <w:t xml:space="preserve">third-party </w:t>
      </w:r>
      <w:r>
        <w:t>company and the pharmacy or hospital cosigns a pharmacy service agreement that assigns overall responsibility for controlled substances to the hospital or pharmacy.</w:t>
      </w:r>
    </w:p>
    <w:p w14:paraId="621EB57D" w14:textId="77777777" w:rsidR="00EF1299" w:rsidRDefault="00EF1299" w:rsidP="00EF1299"/>
    <w:p w14:paraId="4F256635" w14:textId="2711B631" w:rsidR="00EF1299" w:rsidRDefault="00A4554C" w:rsidP="00EF1299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A836D4">
        <w:t>10225</w:t>
      </w:r>
      <w:r w:rsidRPr="00524821">
        <w:t xml:space="preserve">, effective </w:t>
      </w:r>
      <w:r w:rsidR="00A836D4">
        <w:t>June 28, 2024</w:t>
      </w:r>
      <w:r w:rsidRPr="00524821">
        <w:t>)</w:t>
      </w:r>
    </w:p>
    <w:sectPr w:rsidR="00EF12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7954" w14:textId="77777777" w:rsidR="009625CB" w:rsidRDefault="009625CB">
      <w:r>
        <w:separator/>
      </w:r>
    </w:p>
  </w:endnote>
  <w:endnote w:type="continuationSeparator" w:id="0">
    <w:p w14:paraId="31A8E147" w14:textId="77777777" w:rsidR="009625CB" w:rsidRDefault="0096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EB60" w14:textId="77777777" w:rsidR="009625CB" w:rsidRDefault="009625CB">
      <w:r>
        <w:separator/>
      </w:r>
    </w:p>
  </w:footnote>
  <w:footnote w:type="continuationSeparator" w:id="0">
    <w:p w14:paraId="6288A60A" w14:textId="77777777" w:rsidR="009625CB" w:rsidRDefault="00962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F6212"/>
    <w:multiLevelType w:val="hybridMultilevel"/>
    <w:tmpl w:val="5D4484E6"/>
    <w:lvl w:ilvl="0" w:tplc="06A07A72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31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D9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B1D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435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36E4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07B6C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EC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FE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BCA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EAB"/>
    <w:rsid w:val="00666006"/>
    <w:rsid w:val="00670B89"/>
    <w:rsid w:val="00672EE7"/>
    <w:rsid w:val="006732A0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0FDF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5CB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554C"/>
    <w:rsid w:val="00A52BDD"/>
    <w:rsid w:val="00A600AA"/>
    <w:rsid w:val="00A623FE"/>
    <w:rsid w:val="00A72534"/>
    <w:rsid w:val="00A75A0E"/>
    <w:rsid w:val="00A809C5"/>
    <w:rsid w:val="00A836D4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4D2D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1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292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6024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29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94375"/>
  <w15:docId w15:val="{C8082372-0D24-414E-9969-0C6C5ADC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2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2024-06-11T17:38:00Z</dcterms:created>
  <dcterms:modified xsi:type="dcterms:W3CDTF">2024-07-12T13:11:00Z</dcterms:modified>
</cp:coreProperties>
</file>