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453E" w14:textId="34B94DE1" w:rsidR="00932638" w:rsidRDefault="00932638" w:rsidP="00932638">
      <w:pPr>
        <w:widowControl w:val="0"/>
        <w:autoSpaceDE w:val="0"/>
        <w:autoSpaceDN w:val="0"/>
        <w:adjustRightInd w:val="0"/>
      </w:pPr>
    </w:p>
    <w:p w14:paraId="31764626" w14:textId="77777777" w:rsidR="00932638" w:rsidRDefault="00932638" w:rsidP="009326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1340.20  Approved Curriculum</w:t>
      </w:r>
      <w:r>
        <w:t xml:space="preserve"> </w:t>
      </w:r>
    </w:p>
    <w:p w14:paraId="216DE57D" w14:textId="77777777" w:rsidR="00932638" w:rsidRDefault="00932638" w:rsidP="00932638">
      <w:pPr>
        <w:widowControl w:val="0"/>
        <w:autoSpaceDE w:val="0"/>
        <w:autoSpaceDN w:val="0"/>
        <w:adjustRightInd w:val="0"/>
      </w:pPr>
    </w:p>
    <w:p w14:paraId="1009C368" w14:textId="77777777" w:rsidR="001E2EFF" w:rsidRDefault="00932638" w:rsidP="009326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E2EFF">
        <w:t xml:space="preserve">In determining whether an applicant's curriculum should be approved, the </w:t>
      </w:r>
      <w:r w:rsidR="00021FCD">
        <w:t xml:space="preserve">Department of Financial and Professional Regulation-Division of Professional Regulation (Division) </w:t>
      </w:r>
      <w:r w:rsidR="000F73D6">
        <w:t>may consider</w:t>
      </w:r>
      <w:r w:rsidR="001E2EFF">
        <w:t xml:space="preserve"> accreditation of the applicant's school by the Commission on Accreditation in Physical Therapy Education (CAPTE).</w:t>
      </w:r>
    </w:p>
    <w:p w14:paraId="619A1BD6" w14:textId="77777777" w:rsidR="001E2EFF" w:rsidRDefault="001E2EFF" w:rsidP="0060705E">
      <w:pPr>
        <w:widowControl w:val="0"/>
        <w:autoSpaceDE w:val="0"/>
        <w:autoSpaceDN w:val="0"/>
        <w:adjustRightInd w:val="0"/>
      </w:pPr>
    </w:p>
    <w:p w14:paraId="702ABD47" w14:textId="77777777" w:rsidR="00932638" w:rsidRDefault="001E2EFF" w:rsidP="001E2E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32638">
        <w:t xml:space="preserve">The </w:t>
      </w:r>
      <w:r w:rsidR="00D44BFA">
        <w:t xml:space="preserve">Division </w:t>
      </w:r>
      <w:r w:rsidR="00932638">
        <w:t xml:space="preserve">shall, upon the recommendation of the Physical Therapy Licensing and Disciplinary </w:t>
      </w:r>
      <w:r>
        <w:t>Board (Board)</w:t>
      </w:r>
      <w:r w:rsidR="00932638">
        <w:t xml:space="preserve">, approve an applicant's physical </w:t>
      </w:r>
      <w:r w:rsidR="006A7886">
        <w:t>therapist</w:t>
      </w:r>
      <w:r w:rsidR="00932638">
        <w:t xml:space="preserve"> curriculum if </w:t>
      </w:r>
      <w:r w:rsidR="000F73D6">
        <w:t xml:space="preserve">the school </w:t>
      </w:r>
      <w:r w:rsidR="00406974">
        <w:t xml:space="preserve">from </w:t>
      </w:r>
      <w:r w:rsidR="000F73D6">
        <w:t>which the applicant graduated</w:t>
      </w:r>
      <w:r w:rsidR="00932638">
        <w:t xml:space="preserve"> meets the following minimum criteria: </w:t>
      </w:r>
    </w:p>
    <w:p w14:paraId="32AC3325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1332F114" w14:textId="77777777" w:rsidR="00932638" w:rsidRDefault="000F73D6" w:rsidP="000F73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932638">
        <w:tab/>
      </w:r>
      <w:r>
        <w:t>It is</w:t>
      </w:r>
      <w:r w:rsidR="00932638">
        <w:t xml:space="preserve"> legally recognized and authorized by the jurisdiction in which it is located to confer a physical therapy degree; </w:t>
      </w:r>
    </w:p>
    <w:p w14:paraId="24574F8E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4493B268" w14:textId="77777777" w:rsidR="00932638" w:rsidRDefault="000F73D6" w:rsidP="000F73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932638">
        <w:tab/>
      </w:r>
      <w:r>
        <w:t>It has</w:t>
      </w:r>
      <w:r w:rsidR="00932638">
        <w:t xml:space="preserve"> a faculty sufficient to make certain that the educational obligations to the student are fulfilled.  The faculty must have demonstrated competence as evidenced by appropriate degrees in their </w:t>
      </w:r>
      <w:r w:rsidR="006A7886">
        <w:t>areas</w:t>
      </w:r>
      <w:r w:rsidR="00932638">
        <w:t xml:space="preserve"> of teaching from professional colleges or institutions; and </w:t>
      </w:r>
    </w:p>
    <w:p w14:paraId="713025FB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5F2E0518" w14:textId="77777777" w:rsidR="00932638" w:rsidRDefault="000F73D6" w:rsidP="000F73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932638">
        <w:tab/>
      </w:r>
      <w:r>
        <w:t>It maintains</w:t>
      </w:r>
      <w:r w:rsidR="00932638">
        <w:t xml:space="preserve"> permanent student records that summarize the credentials for admission, attendance, grades and other records of performance. </w:t>
      </w:r>
    </w:p>
    <w:p w14:paraId="03864DC1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52618508" w14:textId="77777777" w:rsidR="00932638" w:rsidRDefault="003E3983" w:rsidP="0093263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932638">
        <w:tab/>
      </w:r>
      <w:r w:rsidR="00DF13B8">
        <w:t>For a</w:t>
      </w:r>
      <w:r>
        <w:t>pplica</w:t>
      </w:r>
      <w:r w:rsidR="002E24B3">
        <w:t>nts</w:t>
      </w:r>
      <w:r>
        <w:t xml:space="preserve"> graduating</w:t>
      </w:r>
      <w:r w:rsidR="006D0029">
        <w:t xml:space="preserve"> prior</w:t>
      </w:r>
      <w:r w:rsidR="006A7886">
        <w:t xml:space="preserve"> to January 1, 2002</w:t>
      </w:r>
      <w:r w:rsidR="00625C6B">
        <w:t>,</w:t>
      </w:r>
      <w:r w:rsidR="006A7886">
        <w:t xml:space="preserve"> the</w:t>
      </w:r>
      <w:r w:rsidR="00932638">
        <w:t xml:space="preserve"> applicant's curriculum shall have a minimum of 120 semester hours </w:t>
      </w:r>
      <w:r w:rsidR="00DF13B8">
        <w:t>that</w:t>
      </w:r>
      <w:r w:rsidR="00932638">
        <w:t xml:space="preserve"> shall include a minimum of 50 semester hours credit in general education and at least the following subject areas in professional education (</w:t>
      </w:r>
      <w:r w:rsidR="006A7886">
        <w:t xml:space="preserve">a minimum of </w:t>
      </w:r>
      <w:r w:rsidR="00932638">
        <w:t xml:space="preserve">57 semester hours required): </w:t>
      </w:r>
    </w:p>
    <w:p w14:paraId="02396C49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6FFBE0F7" w14:textId="77777777" w:rsidR="00932638" w:rsidRDefault="00932638" w:rsidP="0093263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Basic Health Sciences </w:t>
      </w:r>
    </w:p>
    <w:p w14:paraId="2CF269A2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6ACB26AB" w14:textId="77777777" w:rsidR="00932638" w:rsidRDefault="00932638" w:rsidP="00932638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Anatomy </w:t>
      </w:r>
    </w:p>
    <w:p w14:paraId="0E975E84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6011B31C" w14:textId="77777777" w:rsidR="00932638" w:rsidRDefault="00932638" w:rsidP="00932638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Physiology </w:t>
      </w:r>
    </w:p>
    <w:p w14:paraId="22112C1D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07D62071" w14:textId="77777777" w:rsidR="00932638" w:rsidRDefault="00932638" w:rsidP="00932638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Pathology </w:t>
      </w:r>
    </w:p>
    <w:p w14:paraId="3CA7429A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77B2E695" w14:textId="77777777" w:rsidR="00932638" w:rsidRDefault="00932638" w:rsidP="00932638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Kinesiology </w:t>
      </w:r>
    </w:p>
    <w:p w14:paraId="2544DDC3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5DFC5097" w14:textId="77777777" w:rsidR="00932638" w:rsidRDefault="00932638" w:rsidP="00932638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 xml:space="preserve">Neurology </w:t>
      </w:r>
    </w:p>
    <w:p w14:paraId="33AC8706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7CC4C6AB" w14:textId="77777777" w:rsidR="00932638" w:rsidRDefault="00932638" w:rsidP="00932638">
      <w:pPr>
        <w:widowControl w:val="0"/>
        <w:autoSpaceDE w:val="0"/>
        <w:autoSpaceDN w:val="0"/>
        <w:adjustRightInd w:val="0"/>
        <w:ind w:left="3600" w:hanging="720"/>
      </w:pPr>
      <w:r>
        <w:t>vi)</w:t>
      </w:r>
      <w:r>
        <w:tab/>
        <w:t xml:space="preserve">Psychology </w:t>
      </w:r>
    </w:p>
    <w:p w14:paraId="240697FE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2C01A725" w14:textId="77777777" w:rsidR="00932638" w:rsidRDefault="00932638" w:rsidP="0093263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Clinical Sciences to include, but not limited to the major areas of: </w:t>
      </w:r>
    </w:p>
    <w:p w14:paraId="5675EEF0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055C4562" w14:textId="77777777" w:rsidR="00932638" w:rsidRDefault="00932638" w:rsidP="00932638">
      <w:pPr>
        <w:widowControl w:val="0"/>
        <w:autoSpaceDE w:val="0"/>
        <w:autoSpaceDN w:val="0"/>
        <w:adjustRightInd w:val="0"/>
        <w:ind w:left="3600" w:hanging="720"/>
      </w:pPr>
      <w:r>
        <w:lastRenderedPageBreak/>
        <w:t>i)</w:t>
      </w:r>
      <w:r>
        <w:tab/>
        <w:t xml:space="preserve">Medicine </w:t>
      </w:r>
    </w:p>
    <w:p w14:paraId="3FDE6C0F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52E462C6" w14:textId="77777777" w:rsidR="00932638" w:rsidRDefault="00932638" w:rsidP="00932638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Surgery </w:t>
      </w:r>
    </w:p>
    <w:p w14:paraId="1EAE3247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1BCB9A4C" w14:textId="77777777" w:rsidR="00932638" w:rsidRDefault="00932638" w:rsidP="00932638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Physical therapy theory and application</w:t>
      </w:r>
      <w:r w:rsidR="00625C6B">
        <w:t>,</w:t>
      </w:r>
      <w:r>
        <w:t xml:space="preserve"> including therapeutic exercise, evaluation procedures</w:t>
      </w:r>
      <w:r w:rsidR="00625C6B">
        <w:t>,</w:t>
      </w:r>
      <w:r>
        <w:t xml:space="preserve"> physical agents, mechanical modalities, electrotherapy, massage, orthotics and prosthetics, and professional issues </w:t>
      </w:r>
    </w:p>
    <w:p w14:paraId="6CEB1A8A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12662489" w14:textId="77777777" w:rsidR="00932638" w:rsidRDefault="00932638" w:rsidP="0093263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Clinical Education </w:t>
      </w:r>
      <w:r w:rsidR="00625C6B">
        <w:t>–</w:t>
      </w:r>
      <w:r>
        <w:t xml:space="preserve"> a minimum of 800</w:t>
      </w:r>
      <w:r w:rsidR="006C7CF0">
        <w:t xml:space="preserve"> clock </w:t>
      </w:r>
      <w:r>
        <w:t xml:space="preserve">hours. </w:t>
      </w:r>
    </w:p>
    <w:p w14:paraId="73944DBE" w14:textId="4A26E038" w:rsidR="003F090C" w:rsidRDefault="003F090C" w:rsidP="0060705E">
      <w:pPr>
        <w:widowControl w:val="0"/>
        <w:autoSpaceDE w:val="0"/>
        <w:autoSpaceDN w:val="0"/>
        <w:adjustRightInd w:val="0"/>
      </w:pPr>
    </w:p>
    <w:p w14:paraId="5074987D" w14:textId="0D5780AA" w:rsidR="0060705E" w:rsidRDefault="0060705E" w:rsidP="0093263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Applicants graduating after January 1, 2002, but before January 1, 202</w:t>
      </w:r>
      <w:r w:rsidR="00084FF6">
        <w:t>4</w:t>
      </w:r>
      <w:r>
        <w:t>, must have a minimum of a master’s degree in physical therapy.</w:t>
      </w:r>
    </w:p>
    <w:p w14:paraId="609F8F38" w14:textId="77777777" w:rsidR="0060705E" w:rsidRDefault="0060705E" w:rsidP="0060705E">
      <w:pPr>
        <w:widowControl w:val="0"/>
        <w:autoSpaceDE w:val="0"/>
        <w:autoSpaceDN w:val="0"/>
        <w:adjustRightInd w:val="0"/>
      </w:pPr>
    </w:p>
    <w:p w14:paraId="1B777826" w14:textId="5D777861" w:rsidR="006A7886" w:rsidRDefault="0060705E" w:rsidP="0093263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932638">
        <w:tab/>
      </w:r>
      <w:r w:rsidR="006A7886">
        <w:t xml:space="preserve">Applicants graduating after January 1, </w:t>
      </w:r>
      <w:r>
        <w:t>202</w:t>
      </w:r>
      <w:r w:rsidR="00084FF6">
        <w:t>4</w:t>
      </w:r>
      <w:r w:rsidR="006A7886">
        <w:t xml:space="preserve"> must have a minimum of a </w:t>
      </w:r>
      <w:r>
        <w:t>doctoral</w:t>
      </w:r>
      <w:r w:rsidR="006A7886">
        <w:t xml:space="preserve"> degree in physical therapy.</w:t>
      </w:r>
    </w:p>
    <w:p w14:paraId="514902AD" w14:textId="77777777" w:rsidR="006A7886" w:rsidRDefault="006A7886" w:rsidP="0060705E">
      <w:pPr>
        <w:widowControl w:val="0"/>
        <w:autoSpaceDE w:val="0"/>
        <w:autoSpaceDN w:val="0"/>
        <w:adjustRightInd w:val="0"/>
      </w:pPr>
    </w:p>
    <w:p w14:paraId="78F87B83" w14:textId="23DD8588" w:rsidR="00932638" w:rsidRDefault="0060705E" w:rsidP="0093263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 w:rsidR="006A7886">
        <w:tab/>
      </w:r>
      <w:r w:rsidR="00932638">
        <w:t xml:space="preserve">No course in which the applicant received a grade lower than a C will be accepted for coursework. </w:t>
      </w:r>
    </w:p>
    <w:p w14:paraId="6FA75A88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0248FCAF" w14:textId="77777777" w:rsidR="00932638" w:rsidRDefault="001E2EFF" w:rsidP="0093263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932638">
        <w:tab/>
        <w:t xml:space="preserve">The </w:t>
      </w:r>
      <w:r w:rsidR="00D44BFA">
        <w:t>Division</w:t>
      </w:r>
      <w:r w:rsidR="00932638">
        <w:t xml:space="preserve"> shall, upon the recommendation of the </w:t>
      </w:r>
      <w:r>
        <w:t>Board</w:t>
      </w:r>
      <w:r w:rsidR="00932638">
        <w:t xml:space="preserve">, approve an applicant's physical therapist assistant curriculum if it meets the following minimum criteria: </w:t>
      </w:r>
    </w:p>
    <w:p w14:paraId="451280FE" w14:textId="77777777" w:rsidR="003F090C" w:rsidRDefault="003F090C" w:rsidP="00912548">
      <w:pPr>
        <w:widowControl w:val="0"/>
        <w:autoSpaceDE w:val="0"/>
        <w:autoSpaceDN w:val="0"/>
        <w:adjustRightInd w:val="0"/>
      </w:pPr>
    </w:p>
    <w:p w14:paraId="71EB6BB0" w14:textId="77777777" w:rsidR="00932638" w:rsidRDefault="00932638" w:rsidP="0093263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school from which the applicant graduated: </w:t>
      </w:r>
    </w:p>
    <w:p w14:paraId="6F8F207E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60DE6ECB" w14:textId="77777777" w:rsidR="00932638" w:rsidRDefault="00932638" w:rsidP="0093263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Is legally recognized and authorized by the jurisdiction in which it is located to offer a physical therapist assistant curriculum</w:t>
      </w:r>
      <w:r w:rsidR="006A7886">
        <w:t xml:space="preserve"> </w:t>
      </w:r>
      <w:r w:rsidR="00625C6B">
        <w:t xml:space="preserve">that </w:t>
      </w:r>
      <w:r w:rsidR="006A7886">
        <w:t>leads to an associate degree</w:t>
      </w:r>
      <w:r>
        <w:t xml:space="preserve">; </w:t>
      </w:r>
    </w:p>
    <w:p w14:paraId="504D46AD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3F9D2806" w14:textId="77777777" w:rsidR="00932638" w:rsidRDefault="00932638" w:rsidP="0093263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Has a faculty sufficient to make certain that the educational obligations to the student are fulfilled.  The faculty must have demonstrated competence as evidenced by appropriate degrees in their </w:t>
      </w:r>
      <w:r w:rsidR="006A7886">
        <w:t>areas</w:t>
      </w:r>
      <w:r>
        <w:t xml:space="preserve"> of teaching from professional colleges or institutions; </w:t>
      </w:r>
      <w:r w:rsidR="000F73D6">
        <w:t>and</w:t>
      </w:r>
    </w:p>
    <w:p w14:paraId="0B154B78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4AFCF38A" w14:textId="77777777" w:rsidR="00932638" w:rsidRDefault="00932638" w:rsidP="0093263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Maintains permanent student records that summarize the credentials for admission, attendance, grades and other records of performance. </w:t>
      </w:r>
    </w:p>
    <w:p w14:paraId="6517D0C5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5DB0F506" w14:textId="77777777" w:rsidR="00932638" w:rsidRDefault="00932638" w:rsidP="0093263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applicant's curriculum includes at least the following subject areas in professional education (</w:t>
      </w:r>
      <w:r w:rsidR="006A7886">
        <w:t xml:space="preserve">a minimum of </w:t>
      </w:r>
      <w:r>
        <w:t xml:space="preserve">29 semester hours required): </w:t>
      </w:r>
    </w:p>
    <w:p w14:paraId="68B4D0C0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7BB95354" w14:textId="77777777" w:rsidR="00932638" w:rsidRDefault="00932638" w:rsidP="0093263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Basic Health Sciences</w:t>
      </w:r>
      <w:r w:rsidR="000F73D6">
        <w:t>, which shall include the following</w:t>
      </w:r>
      <w:r w:rsidR="00406974">
        <w:t>:</w:t>
      </w:r>
      <w:r>
        <w:t xml:space="preserve"> </w:t>
      </w:r>
    </w:p>
    <w:p w14:paraId="0FBEA7D8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2039B35B" w14:textId="77777777" w:rsidR="00932638" w:rsidRDefault="00932638" w:rsidP="00932638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Anatomy and physiology </w:t>
      </w:r>
    </w:p>
    <w:p w14:paraId="60A27223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53019EE0" w14:textId="77777777" w:rsidR="00932638" w:rsidRDefault="00932638" w:rsidP="00932638">
      <w:pPr>
        <w:widowControl w:val="0"/>
        <w:autoSpaceDE w:val="0"/>
        <w:autoSpaceDN w:val="0"/>
        <w:adjustRightInd w:val="0"/>
        <w:ind w:left="3600" w:hanging="720"/>
      </w:pPr>
      <w:r>
        <w:lastRenderedPageBreak/>
        <w:t>ii)</w:t>
      </w:r>
      <w:r>
        <w:tab/>
        <w:t xml:space="preserve">Pathology </w:t>
      </w:r>
    </w:p>
    <w:p w14:paraId="0038E260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21513F0A" w14:textId="77777777" w:rsidR="00932638" w:rsidRDefault="00932638" w:rsidP="00932638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Psychology </w:t>
      </w:r>
    </w:p>
    <w:p w14:paraId="44EC2505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3255167F" w14:textId="77777777" w:rsidR="00932638" w:rsidRDefault="00932638" w:rsidP="00932638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Kinesiology </w:t>
      </w:r>
    </w:p>
    <w:p w14:paraId="054CCC46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6E454D81" w14:textId="77777777" w:rsidR="00932638" w:rsidRDefault="00932638" w:rsidP="0093263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Clinical Sciences to include, but not be limited to, the major areas of: </w:t>
      </w:r>
    </w:p>
    <w:p w14:paraId="73BB30EA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6F50864D" w14:textId="77777777" w:rsidR="00932638" w:rsidRDefault="00932638" w:rsidP="00932638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Medicine and surgery </w:t>
      </w:r>
    </w:p>
    <w:p w14:paraId="7F3D3D91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6B6FDEC8" w14:textId="39EBE9B7" w:rsidR="00932638" w:rsidRDefault="00D35F41" w:rsidP="00932638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Applied physical therapy science,</w:t>
      </w:r>
      <w:r w:rsidDel="00D35F41">
        <w:t xml:space="preserve"> </w:t>
      </w:r>
      <w:r w:rsidR="00932638">
        <w:t>including gross evaluation techniques, physical agents, mechanical modalities, therapeutic exercise, electrotherapy, massage, and professional issues</w:t>
      </w:r>
      <w:r w:rsidR="000F73D6">
        <w:t>;</w:t>
      </w:r>
      <w:r w:rsidR="00406974">
        <w:t xml:space="preserve"> </w:t>
      </w:r>
      <w:r w:rsidR="000F73D6">
        <w:t>and</w:t>
      </w:r>
      <w:r w:rsidR="00932638">
        <w:t xml:space="preserve"> </w:t>
      </w:r>
    </w:p>
    <w:p w14:paraId="3DC28948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6B1954EA" w14:textId="77777777" w:rsidR="00932638" w:rsidRDefault="00932638" w:rsidP="0093263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Clinical Education </w:t>
      </w:r>
      <w:r w:rsidR="00D44BFA">
        <w:t>−</w:t>
      </w:r>
      <w:r>
        <w:t xml:space="preserve"> a minimum of 600</w:t>
      </w:r>
      <w:r w:rsidR="004355E1">
        <w:t>-</w:t>
      </w:r>
      <w:r>
        <w:t xml:space="preserve">clock hours. </w:t>
      </w:r>
    </w:p>
    <w:p w14:paraId="45DB72F8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0ED6658B" w14:textId="77777777" w:rsidR="00932638" w:rsidRDefault="00932638" w:rsidP="0093263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 course in which the applicant received lower than a C will be accepted for coursework. </w:t>
      </w:r>
    </w:p>
    <w:p w14:paraId="520249FB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3CDCFCC6" w14:textId="77777777" w:rsidR="00932638" w:rsidRDefault="00932638" w:rsidP="0093263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Recommendation of Approval </w:t>
      </w:r>
    </w:p>
    <w:p w14:paraId="04DA0290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3AA0FE7E" w14:textId="77777777" w:rsidR="00932638" w:rsidRDefault="00932638" w:rsidP="00D44BF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D44BFA">
        <w:t>Division</w:t>
      </w:r>
      <w:r>
        <w:t xml:space="preserve">, upon the recommendation of the </w:t>
      </w:r>
      <w:r w:rsidR="001E2EFF">
        <w:t>Board</w:t>
      </w:r>
      <w:r>
        <w:t xml:space="preserve">, has determined that the curricula of all physical </w:t>
      </w:r>
      <w:r w:rsidR="006A7886">
        <w:t>therapist</w:t>
      </w:r>
      <w:r>
        <w:t xml:space="preserve"> and physical therapist assistant programs accredited by </w:t>
      </w:r>
      <w:r w:rsidR="00D35F41">
        <w:t xml:space="preserve">CAPTE </w:t>
      </w:r>
      <w:r w:rsidR="000F73D6">
        <w:t>on or afte</w:t>
      </w:r>
      <w:r w:rsidR="00406974">
        <w:t>r</w:t>
      </w:r>
      <w:r>
        <w:t xml:space="preserve"> January 1, 1996 meet the minimum criteria set forth in subsections (</w:t>
      </w:r>
      <w:r w:rsidR="00021FCD">
        <w:t>b</w:t>
      </w:r>
      <w:r>
        <w:t>) and (</w:t>
      </w:r>
      <w:r w:rsidR="00021FCD">
        <w:t>c</w:t>
      </w:r>
      <w:r>
        <w:t xml:space="preserve">) and are, therefore, approved. </w:t>
      </w:r>
    </w:p>
    <w:p w14:paraId="4D4FF9BF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102CE34A" w14:textId="77777777" w:rsidR="00932638" w:rsidRDefault="00932638" w:rsidP="0093263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the event of a decision by </w:t>
      </w:r>
      <w:r w:rsidR="001E2EFF">
        <w:t>CAPTE</w:t>
      </w:r>
      <w:r>
        <w:t xml:space="preserve"> to </w:t>
      </w:r>
      <w:r w:rsidR="001E2EFF">
        <w:t>deny or</w:t>
      </w:r>
      <w:r>
        <w:t xml:space="preserve"> withdraw accreditation of any physical </w:t>
      </w:r>
      <w:r w:rsidR="006A7886">
        <w:t>therapist</w:t>
      </w:r>
      <w:r>
        <w:t xml:space="preserve"> or physical therapist assistant program, the </w:t>
      </w:r>
      <w:r w:rsidR="001E2EFF">
        <w:t>Board</w:t>
      </w:r>
      <w:r>
        <w:t xml:space="preserve"> shall proceed to evaluate the curriculum and either approve or disapprove it in accordance with subsections </w:t>
      </w:r>
      <w:r w:rsidR="001E2EFF">
        <w:t>(b) and (c)</w:t>
      </w:r>
      <w:r>
        <w:t xml:space="preserve">. </w:t>
      </w:r>
    </w:p>
    <w:p w14:paraId="25184BA0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301A0661" w14:textId="77777777" w:rsidR="006A7886" w:rsidRDefault="00932638" w:rsidP="0093263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6A7886">
        <w:t xml:space="preserve">Graduates </w:t>
      </w:r>
      <w:r w:rsidR="00625C6B">
        <w:t>f</w:t>
      </w:r>
      <w:r w:rsidR="006A7886">
        <w:t>rom Outside the United States</w:t>
      </w:r>
    </w:p>
    <w:p w14:paraId="71737520" w14:textId="77777777" w:rsidR="006A7886" w:rsidRDefault="006A7886" w:rsidP="0060705E">
      <w:pPr>
        <w:widowControl w:val="0"/>
        <w:autoSpaceDE w:val="0"/>
        <w:autoSpaceDN w:val="0"/>
        <w:adjustRightInd w:val="0"/>
      </w:pPr>
    </w:p>
    <w:p w14:paraId="75614E2C" w14:textId="55B55BE0" w:rsidR="006A7886" w:rsidRDefault="006A7886" w:rsidP="006A788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32638">
        <w:t xml:space="preserve">A graduate of a physical </w:t>
      </w:r>
      <w:r>
        <w:t>therapist</w:t>
      </w:r>
      <w:r w:rsidR="00932638">
        <w:t xml:space="preserve"> program outside the United States or its territories shall have </w:t>
      </w:r>
      <w:r w:rsidRPr="000517A2">
        <w:t>credentials evaluated</w:t>
      </w:r>
      <w:r w:rsidR="00625C6B">
        <w:t>,</w:t>
      </w:r>
      <w:r w:rsidRPr="000517A2">
        <w:t xml:space="preserve"> by a credentialing service acceptable to the </w:t>
      </w:r>
      <w:r w:rsidR="000F73D6">
        <w:t>Department</w:t>
      </w:r>
      <w:r w:rsidR="00625C6B">
        <w:t>,</w:t>
      </w:r>
      <w:r w:rsidRPr="000517A2">
        <w:t xml:space="preserve"> to determine equivalence of education to </w:t>
      </w:r>
      <w:r w:rsidR="000F73D6">
        <w:t>an approved curriculum</w:t>
      </w:r>
      <w:r w:rsidRPr="000517A2">
        <w:t xml:space="preserve"> in the United States.  The credentialing service must have a physical therapist consultant on its staff. </w:t>
      </w:r>
      <w:r w:rsidR="00D976D8">
        <w:t xml:space="preserve"> </w:t>
      </w:r>
      <w:r w:rsidRPr="000517A2">
        <w:t xml:space="preserve">The </w:t>
      </w:r>
      <w:r w:rsidR="000F73D6">
        <w:t xml:space="preserve">Department and the </w:t>
      </w:r>
      <w:r w:rsidR="001E2EFF">
        <w:t>Board</w:t>
      </w:r>
      <w:r w:rsidRPr="000517A2">
        <w:t xml:space="preserve"> </w:t>
      </w:r>
      <w:r w:rsidR="000F73D6">
        <w:t>recognize</w:t>
      </w:r>
      <w:r w:rsidRPr="000517A2">
        <w:t xml:space="preserve"> the Foreign Credentialing Commission of Physical Therapy, Inc. (FCCPT), P.O. Box 25827, Alexandria, Virginia </w:t>
      </w:r>
      <w:r w:rsidR="00912548">
        <w:t xml:space="preserve"> </w:t>
      </w:r>
      <w:r w:rsidRPr="000517A2">
        <w:t xml:space="preserve">22313 as </w:t>
      </w:r>
      <w:r w:rsidR="00860514">
        <w:t>an acceptable</w:t>
      </w:r>
      <w:r w:rsidRPr="000517A2">
        <w:t xml:space="preserve"> service.  A person who graduated from a physical therapist program outside the United States or its territories and whose first language is not English shall submit certification of passage of the Test of </w:t>
      </w:r>
      <w:r w:rsidRPr="000517A2">
        <w:lastRenderedPageBreak/>
        <w:t>English as a Foreign Language (TOEFL).</w:t>
      </w:r>
    </w:p>
    <w:p w14:paraId="3100F070" w14:textId="77777777" w:rsidR="006A7886" w:rsidRDefault="006A7886" w:rsidP="0060705E">
      <w:pPr>
        <w:widowControl w:val="0"/>
        <w:autoSpaceDE w:val="0"/>
        <w:autoSpaceDN w:val="0"/>
        <w:adjustRightInd w:val="0"/>
      </w:pPr>
    </w:p>
    <w:p w14:paraId="0C14B54F" w14:textId="517F7BC9" w:rsidR="006A7886" w:rsidRPr="000517A2" w:rsidRDefault="006A7886" w:rsidP="006A7886">
      <w:pPr>
        <w:ind w:left="2160" w:hanging="720"/>
      </w:pPr>
      <w:r w:rsidRPr="000517A2">
        <w:t>2)</w:t>
      </w:r>
      <w:r>
        <w:tab/>
      </w:r>
      <w:r w:rsidRPr="000517A2">
        <w:t xml:space="preserve">A graduate of a physical therapist assistant program outside the United States or its territories shall have </w:t>
      </w:r>
      <w:r w:rsidR="001E2EFF">
        <w:t>credentials</w:t>
      </w:r>
      <w:r w:rsidRPr="000517A2">
        <w:t xml:space="preserve"> evaluated</w:t>
      </w:r>
      <w:r w:rsidR="001E2EFF">
        <w:t>,</w:t>
      </w:r>
      <w:r w:rsidRPr="000517A2">
        <w:t xml:space="preserve"> by a credentialing service </w:t>
      </w:r>
      <w:r w:rsidR="001E2EFF">
        <w:t xml:space="preserve">acceptable to the </w:t>
      </w:r>
      <w:r w:rsidR="00860514">
        <w:t>Department</w:t>
      </w:r>
      <w:r w:rsidR="001E2EFF">
        <w:t xml:space="preserve">, </w:t>
      </w:r>
      <w:r w:rsidRPr="000517A2">
        <w:t>to determine equivalence of education to a physical therapist assistant degree conferred by a regionally accredited college or university in the United States</w:t>
      </w:r>
      <w:r w:rsidR="003A3707">
        <w:t xml:space="preserve">.  The Board recognizes FCCPT as </w:t>
      </w:r>
      <w:r w:rsidR="00860514">
        <w:t>an acceptable</w:t>
      </w:r>
      <w:r w:rsidR="003A3707">
        <w:t xml:space="preserve"> service</w:t>
      </w:r>
      <w:r w:rsidRPr="000517A2">
        <w:t>.  A person who graduated from a physical therapist assistant program outside the United States or its territories and whose first language is not English shall submit certification of passage of TOEFL.</w:t>
      </w:r>
    </w:p>
    <w:p w14:paraId="117C4928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680F3282" w14:textId="47F5824D" w:rsidR="00932638" w:rsidRDefault="006A7886" w:rsidP="006A788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932638">
        <w:tab/>
      </w:r>
      <w:r w:rsidR="0060705E" w:rsidRPr="0060705E">
        <w:t>The minimum total score for passage of the TOEFL is based on FCCPT accepted standards</w:t>
      </w:r>
      <w:r w:rsidR="00932638">
        <w:t>.</w:t>
      </w:r>
    </w:p>
    <w:p w14:paraId="2A11A129" w14:textId="77777777" w:rsidR="003F090C" w:rsidRDefault="003F090C" w:rsidP="0060705E">
      <w:pPr>
        <w:widowControl w:val="0"/>
        <w:autoSpaceDE w:val="0"/>
        <w:autoSpaceDN w:val="0"/>
        <w:adjustRightInd w:val="0"/>
      </w:pPr>
    </w:p>
    <w:p w14:paraId="01606602" w14:textId="272B1085" w:rsidR="004355E1" w:rsidRDefault="0060705E" w:rsidP="0093263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01840">
        <w:t>7</w:t>
      </w:r>
      <w:r>
        <w:t xml:space="preserve"> Ill. Reg. </w:t>
      </w:r>
      <w:r w:rsidR="00F70DEC">
        <w:t>13093</w:t>
      </w:r>
      <w:r>
        <w:t xml:space="preserve">, effective </w:t>
      </w:r>
      <w:r w:rsidR="00F70DEC">
        <w:t>August 24, 2023</w:t>
      </w:r>
      <w:r>
        <w:t>)</w:t>
      </w:r>
    </w:p>
    <w:sectPr w:rsidR="004355E1" w:rsidSect="009326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2638"/>
    <w:rsid w:val="00021FCD"/>
    <w:rsid w:val="00040D1F"/>
    <w:rsid w:val="00084FF6"/>
    <w:rsid w:val="000F73D6"/>
    <w:rsid w:val="001814AA"/>
    <w:rsid w:val="001B6A04"/>
    <w:rsid w:val="001E2EFF"/>
    <w:rsid w:val="0023634C"/>
    <w:rsid w:val="002366AE"/>
    <w:rsid w:val="002E24B3"/>
    <w:rsid w:val="003469E0"/>
    <w:rsid w:val="003A3707"/>
    <w:rsid w:val="003E3983"/>
    <w:rsid w:val="003F090C"/>
    <w:rsid w:val="00406974"/>
    <w:rsid w:val="004100B0"/>
    <w:rsid w:val="004355E1"/>
    <w:rsid w:val="004E3FC8"/>
    <w:rsid w:val="004E5A3C"/>
    <w:rsid w:val="00577476"/>
    <w:rsid w:val="005C3366"/>
    <w:rsid w:val="005C390A"/>
    <w:rsid w:val="0060705E"/>
    <w:rsid w:val="00625C6B"/>
    <w:rsid w:val="006A7886"/>
    <w:rsid w:val="006C7CF0"/>
    <w:rsid w:val="006D0029"/>
    <w:rsid w:val="007B413D"/>
    <w:rsid w:val="00860514"/>
    <w:rsid w:val="00862A48"/>
    <w:rsid w:val="008F4BED"/>
    <w:rsid w:val="00912548"/>
    <w:rsid w:val="00932638"/>
    <w:rsid w:val="00936CEC"/>
    <w:rsid w:val="009B5471"/>
    <w:rsid w:val="009D2ED2"/>
    <w:rsid w:val="00A2534A"/>
    <w:rsid w:val="00C01840"/>
    <w:rsid w:val="00C42036"/>
    <w:rsid w:val="00C7188D"/>
    <w:rsid w:val="00CA5108"/>
    <w:rsid w:val="00CB56BE"/>
    <w:rsid w:val="00D35F41"/>
    <w:rsid w:val="00D44BFA"/>
    <w:rsid w:val="00D86EB7"/>
    <w:rsid w:val="00D976D8"/>
    <w:rsid w:val="00DE6CF4"/>
    <w:rsid w:val="00DF13B8"/>
    <w:rsid w:val="00F011FC"/>
    <w:rsid w:val="00F70DEC"/>
    <w:rsid w:val="00FC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6F8B31"/>
  <w15:docId w15:val="{34AFC05D-D8AF-40C5-89E9-CCFE315B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A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1340</vt:lpstr>
    </vt:vector>
  </TitlesOfParts>
  <Company>General Assembly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1340</dc:title>
  <dc:subject/>
  <dc:creator>Illinois General Assembly</dc:creator>
  <cp:keywords/>
  <dc:description/>
  <cp:lastModifiedBy>Shipley, Melissa A.</cp:lastModifiedBy>
  <cp:revision>6</cp:revision>
  <dcterms:created xsi:type="dcterms:W3CDTF">2023-08-22T14:13:00Z</dcterms:created>
  <dcterms:modified xsi:type="dcterms:W3CDTF">2023-09-11T13:08:00Z</dcterms:modified>
</cp:coreProperties>
</file>