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761" w:rsidRDefault="00E12761" w:rsidP="00E12761">
      <w:pPr>
        <w:widowControl w:val="0"/>
        <w:autoSpaceDE w:val="0"/>
        <w:autoSpaceDN w:val="0"/>
        <w:adjustRightInd w:val="0"/>
      </w:pPr>
    </w:p>
    <w:p w:rsidR="00E12761" w:rsidRDefault="00E12761" w:rsidP="00E127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1350.110  Employment by a Professional Corporation or Partnership</w:t>
      </w:r>
      <w:r>
        <w:t xml:space="preserve"> </w:t>
      </w:r>
    </w:p>
    <w:p w:rsidR="00E12761" w:rsidRDefault="00E12761" w:rsidP="00E12761">
      <w:pPr>
        <w:widowControl w:val="0"/>
        <w:autoSpaceDE w:val="0"/>
        <w:autoSpaceDN w:val="0"/>
        <w:adjustRightInd w:val="0"/>
      </w:pPr>
    </w:p>
    <w:p w:rsidR="00E12761" w:rsidRDefault="00A4238A" w:rsidP="00A4238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12761">
        <w:t xml:space="preserve">Whenever a physician assistant is employed by a </w:t>
      </w:r>
      <w:r w:rsidR="00007381">
        <w:t>collaborating</w:t>
      </w:r>
      <w:r w:rsidR="00E12761">
        <w:t xml:space="preserve"> physician who is a member of a professional corporation or partnership or whenever the </w:t>
      </w:r>
      <w:r w:rsidR="00007381">
        <w:t>collaborating</w:t>
      </w:r>
      <w:r w:rsidR="00E12761">
        <w:t xml:space="preserve"> physician or the physician assistant is an employee of a professional corporation or partnership, the </w:t>
      </w:r>
      <w:r w:rsidR="00007381">
        <w:t>collaborating</w:t>
      </w:r>
      <w:r w:rsidR="00E12761">
        <w:t xml:space="preserve"> physician shall maintain the responsibility for the physician assistant and for the care and treatment of the persons attended by the physician assistant. Responsibility for </w:t>
      </w:r>
      <w:r w:rsidR="00007381">
        <w:t>the physician assistant</w:t>
      </w:r>
      <w:r w:rsidR="00E12761">
        <w:t xml:space="preserve"> cannot be transferred to such corporation or partnership. </w:t>
      </w:r>
    </w:p>
    <w:p w:rsidR="00E12761" w:rsidRDefault="00E12761" w:rsidP="00E12761">
      <w:pPr>
        <w:widowControl w:val="0"/>
        <w:autoSpaceDE w:val="0"/>
        <w:autoSpaceDN w:val="0"/>
        <w:adjustRightInd w:val="0"/>
      </w:pPr>
    </w:p>
    <w:p w:rsidR="00A4238A" w:rsidRDefault="00A4238A" w:rsidP="00A4238A">
      <w:pPr>
        <w:widowControl w:val="0"/>
        <w:autoSpaceDE w:val="0"/>
        <w:autoSpaceDN w:val="0"/>
        <w:adjustRightInd w:val="0"/>
        <w:ind w:left="1434" w:hanging="804"/>
      </w:pPr>
      <w:r>
        <w:t>b)</w:t>
      </w:r>
      <w:r>
        <w:tab/>
      </w:r>
      <w:r w:rsidR="00F11DA3">
        <w:t>W</w:t>
      </w:r>
      <w:r>
        <w:t>henever a physician assistant is employed by a practice group or other entity that employs multiple physicians, one physician at that location shall be designated as the collaborating physician.  A physician assistant may collaborate with another physician at the practice group who practice</w:t>
      </w:r>
      <w:r w:rsidR="00E45C3F">
        <w:t>s</w:t>
      </w:r>
      <w:r>
        <w:t xml:space="preserve"> in the same general type of practice or specialty as </w:t>
      </w:r>
      <w:r w:rsidR="00E45C3F">
        <w:t>the physician assistant's</w:t>
      </w:r>
      <w:r>
        <w:t xml:space="preserve"> collaborating physician.</w:t>
      </w:r>
    </w:p>
    <w:p w:rsidR="00A4238A" w:rsidRDefault="00A4238A" w:rsidP="00E12761">
      <w:pPr>
        <w:widowControl w:val="0"/>
        <w:autoSpaceDE w:val="0"/>
        <w:autoSpaceDN w:val="0"/>
        <w:adjustRightInd w:val="0"/>
      </w:pPr>
    </w:p>
    <w:p w:rsidR="00E12761" w:rsidRDefault="00007381" w:rsidP="00E12761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A4238A">
        <w:t>4</w:t>
      </w:r>
      <w:r>
        <w:t xml:space="preserve"> Ill. Reg. </w:t>
      </w:r>
      <w:r w:rsidR="002167AE">
        <w:t>2519</w:t>
      </w:r>
      <w:r>
        <w:t xml:space="preserve">, effective </w:t>
      </w:r>
      <w:bookmarkStart w:id="0" w:name="_GoBack"/>
      <w:r w:rsidR="002167AE">
        <w:t>January 31, 2020</w:t>
      </w:r>
      <w:bookmarkEnd w:id="0"/>
      <w:r>
        <w:t>)</w:t>
      </w:r>
    </w:p>
    <w:sectPr w:rsidR="00E12761" w:rsidSect="00E127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2761"/>
    <w:rsid w:val="00007381"/>
    <w:rsid w:val="001E154A"/>
    <w:rsid w:val="002167AE"/>
    <w:rsid w:val="005C3366"/>
    <w:rsid w:val="0088469D"/>
    <w:rsid w:val="00A4238A"/>
    <w:rsid w:val="00B679C0"/>
    <w:rsid w:val="00C25D1E"/>
    <w:rsid w:val="00E12761"/>
    <w:rsid w:val="00E45C3F"/>
    <w:rsid w:val="00F1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546AD4B-1F86-41DE-85FE-9DFC3BF5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1350</vt:lpstr>
    </vt:vector>
  </TitlesOfParts>
  <Company>General Assembly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1350</dc:title>
  <dc:subject/>
  <dc:creator>Illinois General Assembly</dc:creator>
  <cp:keywords/>
  <dc:description/>
  <cp:lastModifiedBy>Lane, Arlene L.</cp:lastModifiedBy>
  <cp:revision>3</cp:revision>
  <dcterms:created xsi:type="dcterms:W3CDTF">2020-01-15T17:01:00Z</dcterms:created>
  <dcterms:modified xsi:type="dcterms:W3CDTF">2020-02-04T17:40:00Z</dcterms:modified>
</cp:coreProperties>
</file>