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10" w:rsidRDefault="003F0910" w:rsidP="003F0910">
      <w:pPr>
        <w:widowControl w:val="0"/>
        <w:autoSpaceDE w:val="0"/>
        <w:autoSpaceDN w:val="0"/>
        <w:adjustRightInd w:val="0"/>
      </w:pPr>
    </w:p>
    <w:p w:rsidR="003F0910" w:rsidRDefault="003F0910" w:rsidP="003F09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1430.800  Applicability of Rules</w:t>
      </w:r>
      <w:r>
        <w:t xml:space="preserve"> </w:t>
      </w:r>
    </w:p>
    <w:p w:rsidR="003F0910" w:rsidRDefault="003F0910" w:rsidP="003F0910">
      <w:pPr>
        <w:widowControl w:val="0"/>
        <w:autoSpaceDE w:val="0"/>
        <w:autoSpaceDN w:val="0"/>
        <w:adjustRightInd w:val="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Registration Committee derives its powers to promulgate </w:t>
      </w:r>
      <w:r w:rsidR="00456C6D">
        <w:t>this Part</w:t>
      </w:r>
      <w:r>
        <w:t xml:space="preserve"> from Section 19 of the Act, and its exercise of </w:t>
      </w:r>
      <w:r w:rsidR="00456C6D">
        <w:t>that</w:t>
      </w:r>
      <w:r>
        <w:t xml:space="preserve"> power is subject to the terms </w:t>
      </w:r>
      <w:r w:rsidR="00456C6D">
        <w:t>of the Act</w:t>
      </w:r>
      <w:r>
        <w:t xml:space="preserve">.  Furthermore, under the provisions of Section 20 of the Act, the </w:t>
      </w:r>
      <w:r w:rsidR="002A6605">
        <w:t>Division</w:t>
      </w:r>
      <w:r>
        <w:t xml:space="preserve"> may refuse to register, refuse to issue a biennial registration card to, or may suspend or cancel the registration as a public accountant of any person, partnership or corporation upon proof of violation of </w:t>
      </w:r>
      <w:r w:rsidR="00456C6D">
        <w:t>this Part.</w:t>
      </w:r>
      <w:r>
        <w:t xml:space="preserve">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144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of rules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216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56C6D">
        <w:t>This Part applies</w:t>
      </w:r>
      <w:r>
        <w:t xml:space="preserve"> to all services performed in the practice of public accounting</w:t>
      </w:r>
      <w:r w:rsidR="00456C6D">
        <w:t>,</w:t>
      </w:r>
      <w:r>
        <w:t xml:space="preserve"> including tax and management advisory services</w:t>
      </w:r>
      <w:r w:rsidR="00456C6D">
        <w:t>,</w:t>
      </w:r>
      <w:r>
        <w:t xml:space="preserve"> except: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288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where the wording of </w:t>
      </w:r>
      <w:r w:rsidR="00456C6D">
        <w:t>this Part</w:t>
      </w:r>
      <w:r>
        <w:t xml:space="preserve"> indicates otherwise</w:t>
      </w:r>
      <w:r w:rsidR="00F962A3">
        <w:t>;</w:t>
      </w:r>
      <w:r>
        <w:t xml:space="preserve"> and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288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that a registered public accountant who is practicing outside the United States will not be subject to discipline for departing from any of the rules </w:t>
      </w:r>
      <w:r w:rsidR="00456C6D">
        <w:t>of this Part</w:t>
      </w:r>
      <w:r>
        <w:t xml:space="preserve"> so long as his </w:t>
      </w:r>
      <w:r w:rsidR="00456C6D">
        <w:t xml:space="preserve">or her </w:t>
      </w:r>
      <w:r>
        <w:t xml:space="preserve">conduct is in accord with the rules of the organized accounting profession in the country in which he </w:t>
      </w:r>
      <w:r w:rsidR="00456C6D">
        <w:t xml:space="preserve">or she </w:t>
      </w:r>
      <w:r>
        <w:t xml:space="preserve">is practicing and is not in violation of any provisions of the Act or of </w:t>
      </w:r>
      <w:r w:rsidR="00456C6D">
        <w:t>this Part</w:t>
      </w:r>
      <w:r>
        <w:t xml:space="preserve">.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216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However, where a registered public accountant's name is associated with financial statements in such a manner as to imply that he</w:t>
      </w:r>
      <w:r w:rsidR="00456C6D">
        <w:t xml:space="preserve"> or she</w:t>
      </w:r>
      <w:r>
        <w:t xml:space="preserve"> is acting as an independent public accountant and under circumstances that would entitle the reader to assume that United States practices were followed, he </w:t>
      </w:r>
      <w:r w:rsidR="00456C6D">
        <w:t xml:space="preserve">or she </w:t>
      </w:r>
      <w:r>
        <w:t>must comply with the re</w:t>
      </w:r>
      <w:r w:rsidR="00791E0A">
        <w:t xml:space="preserve">quirements of </w:t>
      </w:r>
      <w:r w:rsidR="00706139">
        <w:t xml:space="preserve">Sections </w:t>
      </w:r>
      <w:r>
        <w:t xml:space="preserve">1430.2020 and 1430.2030.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144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registered public accountant may be held responsible for compliance with </w:t>
      </w:r>
      <w:r w:rsidR="00706139">
        <w:t>this Part</w:t>
      </w:r>
      <w:r>
        <w:t xml:space="preserve"> by all persons associated with him </w:t>
      </w:r>
      <w:r w:rsidR="00706139">
        <w:t xml:space="preserve">or her </w:t>
      </w:r>
      <w:r>
        <w:t xml:space="preserve">in the practice of public accounting who are either under his </w:t>
      </w:r>
      <w:r w:rsidR="007D4A2F">
        <w:t xml:space="preserve">or her </w:t>
      </w:r>
      <w:r>
        <w:t xml:space="preserve">supervision or are his </w:t>
      </w:r>
      <w:r w:rsidR="00706139">
        <w:t xml:space="preserve">or her </w:t>
      </w:r>
      <w:r>
        <w:t xml:space="preserve">partners or shareholders in the practice.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144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registered public accountant engaged in the practice of public accounting must observe all the </w:t>
      </w:r>
      <w:r w:rsidR="00706139">
        <w:t>requirements of this Part</w:t>
      </w:r>
      <w:r>
        <w:t xml:space="preserve">.  A registered public accountant not engaged in the practice of public accounting must observe only </w:t>
      </w:r>
      <w:r w:rsidR="00706139">
        <w:t>Sections</w:t>
      </w:r>
      <w:r>
        <w:t xml:space="preserve"> 1430.1020 and 1430.5010 since </w:t>
      </w:r>
      <w:r w:rsidR="00706139">
        <w:t>the rest of this Part relates</w:t>
      </w:r>
      <w:r>
        <w:t xml:space="preserve"> solely to the practice of public accounting.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144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registered public accountant shall not permit others to carry out on his </w:t>
      </w:r>
      <w:r w:rsidR="00706139">
        <w:t xml:space="preserve">or her </w:t>
      </w:r>
      <w:r>
        <w:t xml:space="preserve">behalf, either with or without compensation, acts </w:t>
      </w:r>
      <w:r w:rsidR="00DA391C">
        <w:t>that</w:t>
      </w:r>
      <w:r>
        <w:t xml:space="preserve">, if carried out by the registered public accountant, would place him </w:t>
      </w:r>
      <w:r w:rsidR="00DA391C">
        <w:t xml:space="preserve">or her </w:t>
      </w:r>
      <w:r>
        <w:t xml:space="preserve">in violation of </w:t>
      </w:r>
      <w:r w:rsidR="00DA391C">
        <w:t>this Part.</w:t>
      </w:r>
      <w:r>
        <w:t xml:space="preserve"> </w:t>
      </w:r>
    </w:p>
    <w:p w:rsidR="00C370ED" w:rsidRDefault="00C370ED" w:rsidP="003F0910">
      <w:pPr>
        <w:widowControl w:val="0"/>
        <w:autoSpaceDE w:val="0"/>
        <w:autoSpaceDN w:val="0"/>
        <w:adjustRightInd w:val="0"/>
        <w:ind w:left="1440" w:hanging="720"/>
      </w:pPr>
    </w:p>
    <w:p w:rsidR="003F0910" w:rsidRDefault="003F0910" w:rsidP="003F091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f)</w:t>
      </w:r>
      <w:r>
        <w:tab/>
        <w:t xml:space="preserve">Interpretations of </w:t>
      </w:r>
      <w:r w:rsidR="00DA391C">
        <w:t>this Part</w:t>
      </w:r>
      <w:r>
        <w:t xml:space="preserve"> may be adopted by approval of the Director</w:t>
      </w:r>
      <w:r w:rsidR="00DA391C">
        <w:t>,</w:t>
      </w:r>
      <w:r>
        <w:t xml:space="preserve"> upon recommendation of the Registration Committee, in order to provide guidelines as to the scope and application of </w:t>
      </w:r>
      <w:r w:rsidR="00DA391C">
        <w:t>this Part</w:t>
      </w:r>
      <w:r>
        <w:t xml:space="preserve">. </w:t>
      </w:r>
      <w:r w:rsidR="00DA391C">
        <w:t xml:space="preserve"> </w:t>
      </w:r>
      <w:r>
        <w:t xml:space="preserve">If such interpretations are adopted, they may be included in a separate document. </w:t>
      </w:r>
      <w:bookmarkStart w:id="0" w:name="_GoBack"/>
      <w:bookmarkEnd w:id="0"/>
    </w:p>
    <w:sectPr w:rsidR="003F0910" w:rsidSect="003F0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910"/>
    <w:rsid w:val="00114347"/>
    <w:rsid w:val="002A6605"/>
    <w:rsid w:val="00313B95"/>
    <w:rsid w:val="003F0910"/>
    <w:rsid w:val="00456C6D"/>
    <w:rsid w:val="005C3366"/>
    <w:rsid w:val="00706139"/>
    <w:rsid w:val="00791E0A"/>
    <w:rsid w:val="007D4A2F"/>
    <w:rsid w:val="00A82015"/>
    <w:rsid w:val="00AD3A56"/>
    <w:rsid w:val="00AF2C7A"/>
    <w:rsid w:val="00C370ED"/>
    <w:rsid w:val="00CC5302"/>
    <w:rsid w:val="00D8295D"/>
    <w:rsid w:val="00DA391C"/>
    <w:rsid w:val="00F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87D9BA-B840-445B-B33E-D525548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McFarland, Amber C.</cp:lastModifiedBy>
  <cp:revision>4</cp:revision>
  <dcterms:created xsi:type="dcterms:W3CDTF">2012-06-21T22:10:00Z</dcterms:created>
  <dcterms:modified xsi:type="dcterms:W3CDTF">2016-03-16T14:51:00Z</dcterms:modified>
</cp:coreProperties>
</file>