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B1" w:rsidRDefault="009475B1" w:rsidP="009475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75B1" w:rsidRDefault="009475B1" w:rsidP="009475B1">
      <w:pPr>
        <w:widowControl w:val="0"/>
        <w:autoSpaceDE w:val="0"/>
        <w:autoSpaceDN w:val="0"/>
        <w:adjustRightInd w:val="0"/>
        <w:jc w:val="center"/>
      </w:pPr>
      <w:r>
        <w:t>PART 1440</w:t>
      </w:r>
    </w:p>
    <w:p w:rsidR="009475B1" w:rsidRDefault="009475B1" w:rsidP="009475B1">
      <w:pPr>
        <w:widowControl w:val="0"/>
        <w:autoSpaceDE w:val="0"/>
        <w:autoSpaceDN w:val="0"/>
        <w:adjustRightInd w:val="0"/>
        <w:jc w:val="center"/>
      </w:pPr>
      <w:r>
        <w:t>AUCTION LICENSE ACT</w:t>
      </w:r>
    </w:p>
    <w:sectPr w:rsidR="009475B1" w:rsidSect="009475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75B1"/>
    <w:rsid w:val="000B3DA9"/>
    <w:rsid w:val="005C3366"/>
    <w:rsid w:val="009475B1"/>
    <w:rsid w:val="00AC1D0E"/>
    <w:rsid w:val="00AD123E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1440</vt:lpstr>
    </vt:vector>
  </TitlesOfParts>
  <Company>General Assembly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1440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