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E9" w:rsidRPr="00875AF7" w:rsidRDefault="002179E9" w:rsidP="002179E9">
      <w:pPr>
        <w:widowControl w:val="0"/>
        <w:autoSpaceDE w:val="0"/>
        <w:autoSpaceDN w:val="0"/>
        <w:adjustRightInd w:val="0"/>
        <w:rPr>
          <w:b/>
          <w:bCs/>
        </w:rPr>
      </w:pPr>
    </w:p>
    <w:p w:rsidR="002179E9" w:rsidRPr="00875AF7" w:rsidRDefault="002179E9" w:rsidP="002179E9">
      <w:pPr>
        <w:widowControl w:val="0"/>
        <w:autoSpaceDE w:val="0"/>
        <w:autoSpaceDN w:val="0"/>
        <w:adjustRightInd w:val="0"/>
      </w:pPr>
      <w:r w:rsidRPr="00875AF7">
        <w:rPr>
          <w:b/>
          <w:bCs/>
        </w:rPr>
        <w:t>Section 1450.450  Broker Continuing Education</w:t>
      </w:r>
      <w:r w:rsidRPr="00875AF7">
        <w:t xml:space="preserve"> </w:t>
      </w:r>
    </w:p>
    <w:p w:rsidR="002179E9" w:rsidRPr="00875AF7" w:rsidRDefault="002179E9" w:rsidP="002179E9">
      <w:pPr>
        <w:widowControl w:val="0"/>
        <w:autoSpaceDE w:val="0"/>
        <w:autoSpaceDN w:val="0"/>
        <w:adjustRightInd w:val="0"/>
      </w:pPr>
    </w:p>
    <w:p w:rsidR="002179E9" w:rsidRPr="00875AF7" w:rsidRDefault="002179E9" w:rsidP="002179E9">
      <w:pPr>
        <w:widowControl w:val="0"/>
        <w:autoSpaceDE w:val="0"/>
        <w:autoSpaceDN w:val="0"/>
        <w:adjustRightInd w:val="0"/>
        <w:ind w:left="1440" w:hanging="720"/>
      </w:pPr>
      <w:bookmarkStart w:id="0" w:name="OLE_LINK5"/>
      <w:bookmarkStart w:id="1" w:name="OLE_LINK6"/>
      <w:r w:rsidRPr="00875AF7">
        <w:t>a)</w:t>
      </w:r>
      <w:r w:rsidRPr="00875AF7">
        <w:tab/>
        <w:t xml:space="preserve">Continuing Education Hour Requirements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1)</w:t>
      </w:r>
      <w:r w:rsidRPr="00875AF7">
        <w:tab/>
      </w:r>
      <w:r w:rsidR="006860D2" w:rsidRPr="00875AF7">
        <w:t>As set forth in</w:t>
      </w:r>
      <w:r w:rsidRPr="00875AF7">
        <w:t xml:space="preserve"> Section 5-70 of the Act, each broker, except as otherwise provided in Section 5-70(b), is required to complete </w:t>
      </w:r>
      <w:r w:rsidR="00CE104D">
        <w:t>12</w:t>
      </w:r>
      <w:r w:rsidRPr="00875AF7">
        <w:t xml:space="preserve"> </w:t>
      </w:r>
      <w:r w:rsidR="006860D2" w:rsidRPr="00875AF7">
        <w:t xml:space="preserve">CE </w:t>
      </w:r>
      <w:r w:rsidRPr="00875AF7">
        <w:t xml:space="preserve">hours </w:t>
      </w:r>
      <w:r w:rsidR="00CE104D">
        <w:t>during the current term of the license</w:t>
      </w:r>
      <w:r w:rsidR="00F80DD4">
        <w:t>. The</w:t>
      </w:r>
      <w:r w:rsidR="000E7606">
        <w:t xml:space="preserve"> total of 12 CE hours </w:t>
      </w:r>
      <w:r w:rsidR="00F80DD4">
        <w:t>of</w:t>
      </w:r>
      <w:r w:rsidRPr="00875AF7">
        <w:t xml:space="preserve"> courses approved by the </w:t>
      </w:r>
      <w:r w:rsidR="00CE104D">
        <w:t>Division</w:t>
      </w:r>
      <w:r w:rsidR="00F80DD4">
        <w:t xml:space="preserve"> may be taken at any time during the </w:t>
      </w:r>
      <w:r w:rsidR="00CE104D">
        <w:t>current term of the license</w:t>
      </w:r>
      <w:r w:rsidRPr="00875AF7">
        <w:t>.</w:t>
      </w:r>
    </w:p>
    <w:bookmarkEnd w:id="0"/>
    <w:bookmarkEnd w:id="1"/>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2)</w:t>
      </w:r>
      <w:r w:rsidRPr="00875AF7">
        <w:tab/>
      </w:r>
      <w:r w:rsidR="00CE104D">
        <w:t>As set forth in Section 5</w:t>
      </w:r>
      <w:r w:rsidR="00ED2342">
        <w:t>-</w:t>
      </w:r>
      <w:r w:rsidR="00CE104D">
        <w:t>50(b) of the Act, brokers receiving their initial broker license are required to complete the 45-hour post-license education during their first license term and are not required to complete any other CE</w:t>
      </w:r>
      <w:r w:rsidR="00AC249B">
        <w:t xml:space="preserve"> during that license term</w:t>
      </w:r>
      <w:r w:rsidR="00CE104D">
        <w:t>.  If an individual receives the initial broker license within 180 days preceding the first broker renewal deadline, the broker must complete the 45-hour post-license education prior to the second broker renewal deadline</w:t>
      </w:r>
      <w:r w:rsidR="00AB41EF" w:rsidRPr="00875AF7">
        <w:t>.</w:t>
      </w:r>
      <w:r w:rsidRPr="00875AF7">
        <w:t xml:space="preserve">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rPr>
          <w:b/>
          <w:i/>
        </w:rPr>
      </w:pPr>
      <w:r w:rsidRPr="00875AF7">
        <w:t>3)</w:t>
      </w:r>
      <w:r w:rsidRPr="00875AF7">
        <w:tab/>
        <w:t xml:space="preserve">Brokers licensed in Illinois but residing and practicing in other states shall comply with the CE requirements set forth in this Section, unless they are exempt </w:t>
      </w:r>
      <w:r w:rsidR="008D79F8">
        <w:t>(see</w:t>
      </w:r>
      <w:r w:rsidRPr="00875AF7">
        <w:t xml:space="preserve"> Section 5-70(b) of the Act</w:t>
      </w:r>
      <w:r w:rsidR="008D79F8">
        <w:t>)</w:t>
      </w:r>
      <w:r w:rsidRPr="00875AF7">
        <w:t>.</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4)</w:t>
      </w:r>
      <w:r w:rsidRPr="00875AF7">
        <w:tab/>
        <w:t xml:space="preserve">The Division shall conduct audits to verify compliance with this Section.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1440" w:hanging="720"/>
      </w:pPr>
      <w:r w:rsidRPr="00875AF7">
        <w:t>b)</w:t>
      </w:r>
      <w:r w:rsidRPr="00875AF7">
        <w:tab/>
        <w:t xml:space="preserve">Approved Continuing Education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1)</w:t>
      </w:r>
      <w:r w:rsidRPr="00875AF7">
        <w:tab/>
        <w:t>CE credit may be earned for verified attendance at</w:t>
      </w:r>
      <w:r w:rsidR="0000279A">
        <w:t>,</w:t>
      </w:r>
      <w:r w:rsidRPr="00875AF7">
        <w:t xml:space="preserve"> participation in</w:t>
      </w:r>
      <w:r w:rsidR="000E7606">
        <w:t>, or completion of</w:t>
      </w:r>
      <w:r w:rsidRPr="00875AF7">
        <w:t xml:space="preserve"> a </w:t>
      </w:r>
      <w:r w:rsidR="00AB41EF" w:rsidRPr="00875AF7">
        <w:t xml:space="preserve">licensed </w:t>
      </w:r>
      <w:r w:rsidRPr="00875AF7">
        <w:t xml:space="preserve">course offered by </w:t>
      </w:r>
      <w:r w:rsidR="00AB41EF" w:rsidRPr="00875AF7">
        <w:t>a licensed</w:t>
      </w:r>
      <w:r w:rsidRPr="00875AF7">
        <w:t xml:space="preserve"> </w:t>
      </w:r>
      <w:r w:rsidR="0000279A">
        <w:t>e</w:t>
      </w:r>
      <w:r w:rsidR="000E7606">
        <w:t xml:space="preserve">ducation </w:t>
      </w:r>
      <w:r w:rsidR="0000279A">
        <w:t>p</w:t>
      </w:r>
      <w:r w:rsidR="000E7606">
        <w:t>rovider</w:t>
      </w:r>
      <w:r w:rsidRPr="00875AF7">
        <w:t xml:space="preserve"> </w:t>
      </w:r>
      <w:r w:rsidR="00ED2342">
        <w:t xml:space="preserve">(see </w:t>
      </w:r>
      <w:r w:rsidR="00F80DD4">
        <w:t>Sections</w:t>
      </w:r>
      <w:r w:rsidRPr="00875AF7">
        <w:t xml:space="preserve"> 1450.</w:t>
      </w:r>
      <w:r w:rsidR="00F80DD4">
        <w:t xml:space="preserve">1100 and </w:t>
      </w:r>
      <w:r w:rsidR="00D41AD1">
        <w:t>1450.</w:t>
      </w:r>
      <w:r w:rsidR="000E7606">
        <w:t>1105</w:t>
      </w:r>
      <w:r w:rsidR="00ED2342">
        <w:t>)</w:t>
      </w:r>
      <w:r w:rsidRPr="00875AF7">
        <w:t xml:space="preserve">.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2)</w:t>
      </w:r>
      <w:r w:rsidRPr="00875AF7">
        <w:tab/>
        <w:t xml:space="preserve">CE credit may be earned </w:t>
      </w:r>
      <w:r w:rsidR="00F80DD4">
        <w:t xml:space="preserve">by passing a proctored exam </w:t>
      </w:r>
      <w:r w:rsidR="00CE104D">
        <w:t>for</w:t>
      </w:r>
      <w:r w:rsidR="00F80DD4">
        <w:t xml:space="preserve"> a correspondence or home study</w:t>
      </w:r>
      <w:r w:rsidRPr="00875AF7">
        <w:t xml:space="preserve"> course offered </w:t>
      </w:r>
      <w:r w:rsidR="00F80DD4">
        <w:t xml:space="preserve">and verified </w:t>
      </w:r>
      <w:r w:rsidRPr="00875AF7">
        <w:t xml:space="preserve">by </w:t>
      </w:r>
      <w:r w:rsidR="00AB41EF" w:rsidRPr="00875AF7">
        <w:t>a licensed</w:t>
      </w:r>
      <w:r w:rsidRPr="00875AF7">
        <w:t xml:space="preserve"> </w:t>
      </w:r>
      <w:r w:rsidR="00F80DD4">
        <w:t>E</w:t>
      </w:r>
      <w:r w:rsidR="0000279A">
        <w:t xml:space="preserve">ducation </w:t>
      </w:r>
      <w:r w:rsidR="00F80DD4">
        <w:t>P</w:t>
      </w:r>
      <w:r w:rsidR="000E7606">
        <w:t>rovider</w:t>
      </w:r>
      <w:r w:rsidRPr="00875AF7">
        <w:t xml:space="preserve"> </w:t>
      </w:r>
      <w:r w:rsidR="008D79F8">
        <w:t>(see</w:t>
      </w:r>
      <w:r w:rsidRPr="00875AF7">
        <w:t xml:space="preserve"> Section 1450.1155</w:t>
      </w:r>
      <w:r w:rsidR="00ED2342">
        <w:t>)</w:t>
      </w:r>
      <w:r w:rsidRPr="00875AF7">
        <w:t xml:space="preserve">.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3)</w:t>
      </w:r>
      <w:r w:rsidRPr="00875AF7">
        <w:tab/>
      </w:r>
      <w:r w:rsidR="005B235B" w:rsidRPr="00875AF7">
        <w:t>As set forth in</w:t>
      </w:r>
      <w:r w:rsidRPr="00875AF7">
        <w:t xml:space="preserve"> Section 5-70 of the Act, CE </w:t>
      </w:r>
      <w:r w:rsidR="000E7606">
        <w:t xml:space="preserve">credit </w:t>
      </w:r>
      <w:r w:rsidR="005B235B" w:rsidRPr="00875AF7">
        <w:t xml:space="preserve">shall be obtained through </w:t>
      </w:r>
      <w:r w:rsidR="000E7606">
        <w:t xml:space="preserve">completion of a </w:t>
      </w:r>
      <w:r w:rsidR="00CE104D">
        <w:t xml:space="preserve">single </w:t>
      </w:r>
      <w:r w:rsidR="000E7606">
        <w:t>core curriculum and an elective</w:t>
      </w:r>
      <w:r w:rsidRPr="00875AF7">
        <w:t xml:space="preserve"> curriculum </w:t>
      </w:r>
      <w:r w:rsidR="000E7606">
        <w:t xml:space="preserve">recommended by the Board and </w:t>
      </w:r>
      <w:r w:rsidRPr="00875AF7">
        <w:t xml:space="preserve">approved by the </w:t>
      </w:r>
      <w:r w:rsidR="00CE104D">
        <w:t>Division</w:t>
      </w:r>
      <w:r w:rsidR="000E7606">
        <w:t>.</w:t>
      </w:r>
      <w:r w:rsidR="005B235B" w:rsidRPr="00875AF7">
        <w:t xml:space="preserve"> CE requirements </w:t>
      </w:r>
      <w:r w:rsidRPr="00875AF7">
        <w:t xml:space="preserve">shall be </w:t>
      </w:r>
      <w:r w:rsidR="000E7606">
        <w:t xml:space="preserve">deemed </w:t>
      </w:r>
      <w:r w:rsidRPr="00875AF7">
        <w:t xml:space="preserve">satisfied </w:t>
      </w:r>
      <w:r w:rsidR="005B235B" w:rsidRPr="00875AF7">
        <w:t>upon</w:t>
      </w:r>
      <w:r w:rsidRPr="00875AF7">
        <w:t xml:space="preserve"> </w:t>
      </w:r>
      <w:r w:rsidR="000E7606">
        <w:t xml:space="preserve">the successful </w:t>
      </w:r>
      <w:r w:rsidRPr="00875AF7">
        <w:t xml:space="preserve">completion of the following: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880" w:hanging="720"/>
      </w:pPr>
      <w:r w:rsidRPr="00875AF7">
        <w:t>A)</w:t>
      </w:r>
      <w:r w:rsidRPr="00875AF7">
        <w:tab/>
      </w:r>
      <w:r w:rsidR="000E7606" w:rsidRPr="000E7606">
        <w:t>Core Curriculum</w:t>
      </w:r>
      <w:r w:rsidR="00ED2342">
        <w:t>.</w:t>
      </w:r>
      <w:r w:rsidR="000E7606" w:rsidRPr="000E7606">
        <w:t xml:space="preserve"> A minimum of 4 CE credit hours per two year </w:t>
      </w:r>
      <w:r w:rsidR="00CE104D">
        <w:t>license term</w:t>
      </w:r>
      <w:r w:rsidR="000E7606" w:rsidRPr="000E7606">
        <w:t xml:space="preserve"> in a core curriculum course </w:t>
      </w:r>
      <w:r w:rsidR="00CE104D">
        <w:t>recommended by the Board</w:t>
      </w:r>
      <w:r w:rsidR="000E7606" w:rsidRPr="000E7606">
        <w:t xml:space="preserve"> and approved by the </w:t>
      </w:r>
      <w:r w:rsidR="00CE104D">
        <w:t>Division</w:t>
      </w:r>
      <w:r w:rsidR="000E7606" w:rsidRPr="000E7606">
        <w:t>, which</w:t>
      </w:r>
      <w:r w:rsidR="0000279A">
        <w:t>,</w:t>
      </w:r>
      <w:r w:rsidR="000E7606" w:rsidRPr="000E7606">
        <w:t xml:space="preserve"> pursuant to Section 5-70, </w:t>
      </w:r>
      <w:r w:rsidR="00ED2342">
        <w:t xml:space="preserve">which </w:t>
      </w:r>
      <w:r w:rsidR="000E7606" w:rsidRPr="000E7606">
        <w:t xml:space="preserve">may cover subjects including but not limited to advertising, agency, </w:t>
      </w:r>
      <w:r w:rsidR="00CE104D">
        <w:t xml:space="preserve">agency </w:t>
      </w:r>
      <w:r w:rsidR="000E7606" w:rsidRPr="000E7606">
        <w:t xml:space="preserve">disclosures, </w:t>
      </w:r>
      <w:r w:rsidR="00CE104D">
        <w:t xml:space="preserve">property disclosures, </w:t>
      </w:r>
      <w:r w:rsidR="00CE104D">
        <w:lastRenderedPageBreak/>
        <w:t xml:space="preserve">residential leasing agent management, </w:t>
      </w:r>
      <w:r w:rsidR="000E7606" w:rsidRPr="000E7606">
        <w:t>escrow, fair housing, and license law.</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880" w:hanging="720"/>
      </w:pPr>
      <w:r w:rsidRPr="00875AF7">
        <w:t>B)</w:t>
      </w:r>
      <w:r w:rsidRPr="00875AF7">
        <w:tab/>
      </w:r>
      <w:r w:rsidR="000E7606" w:rsidRPr="000E7606">
        <w:t>Elective Curriculum</w:t>
      </w:r>
      <w:r w:rsidR="00ED2342">
        <w:t>.</w:t>
      </w:r>
      <w:r w:rsidR="000E7606" w:rsidRPr="000E7606">
        <w:t xml:space="preserve"> No </w:t>
      </w:r>
      <w:r w:rsidR="00CE104D">
        <w:t>fewer</w:t>
      </w:r>
      <w:r w:rsidR="000E7606" w:rsidRPr="000E7606">
        <w:t xml:space="preserve"> than 8 CE credit hours per </w:t>
      </w:r>
      <w:r w:rsidR="00ED2342">
        <w:t>2</w:t>
      </w:r>
      <w:r w:rsidR="00CE104D">
        <w:t>-year</w:t>
      </w:r>
      <w:r w:rsidR="00B2348F">
        <w:t xml:space="preserve"> license</w:t>
      </w:r>
      <w:r w:rsidR="00E841D1">
        <w:t xml:space="preserve"> term</w:t>
      </w:r>
      <w:r w:rsidR="000E7606" w:rsidRPr="000E7606">
        <w:t xml:space="preserve"> in elective curriculum courses approved by the </w:t>
      </w:r>
      <w:r w:rsidR="000F4C3C">
        <w:t>Division</w:t>
      </w:r>
      <w:r w:rsidR="00465557">
        <w:t>,</w:t>
      </w:r>
      <w:r w:rsidR="000F4C3C">
        <w:t xml:space="preserve"> which may cover subjects including but not limited to license law, escrow, antitrust, fair housing, agency, appraisal, property management, residential brokerage, farm property management, transaction management rights and duties of parties in a transaction, commercial brokerage and leasing, real estate financing, disclosures, residential leasing agent management, advertising, broker supervision and designated managing broker responsibility, professional conduct, use of technology</w:t>
      </w:r>
      <w:r w:rsidR="00465557">
        <w:t>,</w:t>
      </w:r>
      <w:r w:rsidR="000F4C3C">
        <w:t xml:space="preserve"> and </w:t>
      </w:r>
      <w:r w:rsidR="00465557">
        <w:t xml:space="preserve">any </w:t>
      </w:r>
      <w:r w:rsidR="000F4C3C">
        <w:t>training required by law (e.g., sexual harassment prevention training (see 20 ILCS 2105/2105-15.5)) may be credited toward elective hours</w:t>
      </w:r>
      <w:r w:rsidR="000E7606" w:rsidRPr="000E7606">
        <w:t>.</w:t>
      </w:r>
      <w:r w:rsidR="00B2348F">
        <w:t xml:space="preserve">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837"/>
      </w:pPr>
      <w:r w:rsidRPr="00875AF7">
        <w:t>4)</w:t>
      </w:r>
      <w:r w:rsidRPr="00875AF7">
        <w:tab/>
      </w:r>
      <w:r w:rsidR="00AB323C" w:rsidRPr="00875AF7">
        <w:t>As set forth in</w:t>
      </w:r>
      <w:r w:rsidRPr="00875AF7">
        <w:t xml:space="preserve"> Section 5-70(g) of the Act, CE credit may be earned by </w:t>
      </w:r>
      <w:r w:rsidR="00AB323C" w:rsidRPr="00875AF7">
        <w:t xml:space="preserve">a licensed </w:t>
      </w:r>
      <w:r w:rsidR="00B2348F">
        <w:t xml:space="preserve">pre-license or </w:t>
      </w:r>
      <w:r w:rsidR="00AB323C" w:rsidRPr="00875AF7">
        <w:t>CE</w:t>
      </w:r>
      <w:r w:rsidRPr="00875AF7">
        <w:t xml:space="preserve"> instructor for teaching </w:t>
      </w:r>
      <w:r w:rsidR="00AB323C" w:rsidRPr="00875AF7">
        <w:t>a licensed</w:t>
      </w:r>
      <w:r w:rsidRPr="00875AF7">
        <w:t xml:space="preserve"> CE course. Credit for teaching </w:t>
      </w:r>
      <w:r w:rsidR="00AB323C" w:rsidRPr="00875AF7">
        <w:t>a licensed</w:t>
      </w:r>
      <w:r w:rsidRPr="00875AF7">
        <w:t xml:space="preserve"> CE course may only be earned </w:t>
      </w:r>
      <w:r w:rsidR="00AB323C" w:rsidRPr="00875AF7">
        <w:t>once</w:t>
      </w:r>
      <w:r w:rsidRPr="00875AF7">
        <w:t xml:space="preserve"> </w:t>
      </w:r>
      <w:r w:rsidR="00B2348F">
        <w:t>for that</w:t>
      </w:r>
      <w:r w:rsidRPr="00875AF7">
        <w:t xml:space="preserve"> course during a </w:t>
      </w:r>
      <w:r w:rsidR="00B2348F">
        <w:t>license term</w:t>
      </w:r>
      <w:r w:rsidRPr="00875AF7">
        <w:t xml:space="preserve">. One hour of </w:t>
      </w:r>
      <w:r w:rsidR="00B2348F">
        <w:t>instruction</w:t>
      </w:r>
      <w:r w:rsidRPr="00875AF7">
        <w:t xml:space="preserve"> is equal to one </w:t>
      </w:r>
      <w:r w:rsidR="00AB323C" w:rsidRPr="00875AF7">
        <w:t xml:space="preserve">CE </w:t>
      </w:r>
      <w:r w:rsidRPr="00875AF7">
        <w:t xml:space="preserve">hour.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837"/>
      </w:pPr>
      <w:r w:rsidRPr="00875AF7">
        <w:t>5)</w:t>
      </w:r>
      <w:r w:rsidRPr="00875AF7">
        <w:tab/>
        <w:t xml:space="preserve">As </w:t>
      </w:r>
      <w:r w:rsidR="00AB323C" w:rsidRPr="00875AF7">
        <w:t>set forth</w:t>
      </w:r>
      <w:r w:rsidRPr="00875AF7">
        <w:t xml:space="preserve"> in Section 5-75 of the Act, if licensees </w:t>
      </w:r>
      <w:r w:rsidR="00AB323C" w:rsidRPr="00875AF7">
        <w:t>earn</w:t>
      </w:r>
      <w:r w:rsidRPr="00875AF7">
        <w:t xml:space="preserve"> CE </w:t>
      </w:r>
      <w:r w:rsidR="00AB323C" w:rsidRPr="00875AF7">
        <w:t xml:space="preserve">credit </w:t>
      </w:r>
      <w:r w:rsidRPr="00875AF7">
        <w:t xml:space="preserve">hours in another state or territory for which they will </w:t>
      </w:r>
      <w:r w:rsidR="00AB323C" w:rsidRPr="00875AF7">
        <w:t>claim</w:t>
      </w:r>
      <w:r w:rsidRPr="00875AF7">
        <w:t xml:space="preserve"> credit toward compliance in Illinois, </w:t>
      </w:r>
      <w:r w:rsidR="007A724A">
        <w:t>the</w:t>
      </w:r>
      <w:r w:rsidRPr="00875AF7">
        <w:t xml:space="preserve"> </w:t>
      </w:r>
      <w:r w:rsidR="00AB323C" w:rsidRPr="00875AF7">
        <w:t>licensee</w:t>
      </w:r>
      <w:r w:rsidRPr="00875AF7">
        <w:t xml:space="preserve"> shall submit an application</w:t>
      </w:r>
      <w:r w:rsidR="00AB323C" w:rsidRPr="00875AF7">
        <w:t xml:space="preserve"> and</w:t>
      </w:r>
      <w:r w:rsidRPr="00875AF7">
        <w:t xml:space="preserve"> a $25 fee</w:t>
      </w:r>
      <w:r w:rsidR="005F28EF" w:rsidRPr="00875AF7">
        <w:t>,</w:t>
      </w:r>
      <w:r w:rsidRPr="00875AF7">
        <w:t xml:space="preserve"> within 90 days after completion of the CE course and prior to expiration of the license. The </w:t>
      </w:r>
      <w:r w:rsidR="007A724A">
        <w:t>Division</w:t>
      </w:r>
      <w:r w:rsidR="00ED2342">
        <w:t xml:space="preserve"> will</w:t>
      </w:r>
      <w:r w:rsidRPr="00875AF7">
        <w:t xml:space="preserve"> review and </w:t>
      </w:r>
      <w:r w:rsidR="007A724A">
        <w:t xml:space="preserve">may </w:t>
      </w:r>
      <w:r w:rsidR="000E7606">
        <w:t>approve the</w:t>
      </w:r>
      <w:r w:rsidRPr="00875AF7">
        <w:t xml:space="preserve"> course </w:t>
      </w:r>
      <w:r w:rsidR="007A724A">
        <w:t>if</w:t>
      </w:r>
      <w:r w:rsidRPr="00875AF7">
        <w:t xml:space="preserve"> the </w:t>
      </w:r>
      <w:r w:rsidR="00DB03DC">
        <w:t>education provider,</w:t>
      </w:r>
      <w:r w:rsidRPr="00875AF7">
        <w:t xml:space="preserve"> course</w:t>
      </w:r>
      <w:r w:rsidR="00DB03DC">
        <w:t>, and delivery method of assessing participation and comprehension</w:t>
      </w:r>
      <w:r w:rsidRPr="00875AF7">
        <w:t xml:space="preserve"> are substantially equivalent to those </w:t>
      </w:r>
      <w:r w:rsidR="00AB323C" w:rsidRPr="00875AF7">
        <w:t>licensed</w:t>
      </w:r>
      <w:r w:rsidRPr="00875AF7">
        <w:t xml:space="preserve"> in Illinois. In determining whether the </w:t>
      </w:r>
      <w:r w:rsidR="00DB03DC">
        <w:t>education provider and</w:t>
      </w:r>
      <w:r w:rsidRPr="00875AF7">
        <w:t xml:space="preserve"> course are substantially equivalent</w:t>
      </w:r>
      <w:r w:rsidR="005F28EF" w:rsidRPr="00875AF7">
        <w:t>,</w:t>
      </w:r>
      <w:r w:rsidRPr="00875AF7">
        <w:t xml:space="preserve"> the </w:t>
      </w:r>
      <w:r w:rsidR="007A724A">
        <w:t>Division</w:t>
      </w:r>
      <w:r w:rsidR="00ED2342">
        <w:t xml:space="preserve"> will</w:t>
      </w:r>
      <w:r w:rsidRPr="00875AF7">
        <w:t xml:space="preserve"> use the criteria in Sections 5-70 through 5-</w:t>
      </w:r>
      <w:r w:rsidR="00DB03DC">
        <w:t>80</w:t>
      </w:r>
      <w:r w:rsidRPr="00875AF7">
        <w:t xml:space="preserve"> of the Act and this Section.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837"/>
      </w:pPr>
      <w:r w:rsidRPr="00875AF7">
        <w:t>6)</w:t>
      </w:r>
      <w:r w:rsidRPr="00875AF7">
        <w:tab/>
        <w:t xml:space="preserve">CE credit </w:t>
      </w:r>
      <w:r w:rsidR="00ED2342">
        <w:t>will only</w:t>
      </w:r>
      <w:r w:rsidRPr="00875AF7">
        <w:t xml:space="preserve"> be given for CE courses </w:t>
      </w:r>
      <w:r w:rsidR="007A724A">
        <w:t>offered by education providers</w:t>
      </w:r>
      <w:r w:rsidRPr="00875AF7">
        <w:t xml:space="preserve"> </w:t>
      </w:r>
      <w:r w:rsidR="00AB323C" w:rsidRPr="00875AF7">
        <w:t>licensed</w:t>
      </w:r>
      <w:r w:rsidRPr="00875AF7">
        <w:t xml:space="preserve"> by the </w:t>
      </w:r>
      <w:r w:rsidR="00DB03DC">
        <w:t>Department</w:t>
      </w:r>
      <w:r w:rsidRPr="00875AF7">
        <w:t xml:space="preserve">.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837"/>
      </w:pPr>
      <w:r w:rsidRPr="00875AF7">
        <w:t>7)</w:t>
      </w:r>
      <w:r w:rsidRPr="00875AF7">
        <w:tab/>
      </w:r>
      <w:r w:rsidR="00746D40">
        <w:t xml:space="preserve">Pursuant to Section 5-70(j) of the Act, no more than </w:t>
      </w:r>
      <w:r w:rsidR="007A724A">
        <w:t>12</w:t>
      </w:r>
      <w:r w:rsidR="00746D40">
        <w:t xml:space="preserve"> hours of CE credit may be taken in one calendar day.  </w:t>
      </w:r>
      <w:r w:rsidR="00ED2342">
        <w:t>If</w:t>
      </w:r>
      <w:r w:rsidR="00DB03DC">
        <w:t xml:space="preserve"> a proctored final</w:t>
      </w:r>
      <w:r w:rsidR="00746D40">
        <w:t xml:space="preserve"> exam </w:t>
      </w:r>
      <w:r w:rsidR="00DB03DC">
        <w:t xml:space="preserve">is required </w:t>
      </w:r>
      <w:r w:rsidR="00ED2342">
        <w:t xml:space="preserve">for a licensee to receive credit </w:t>
      </w:r>
      <w:r w:rsidR="00746D40">
        <w:t xml:space="preserve">for </w:t>
      </w:r>
      <w:r w:rsidR="00ED2342">
        <w:t>the</w:t>
      </w:r>
      <w:r w:rsidR="00746D40">
        <w:t xml:space="preserve"> CE course</w:t>
      </w:r>
      <w:r w:rsidR="000D574D">
        <w:t xml:space="preserve"> or courses</w:t>
      </w:r>
      <w:r w:rsidR="00DB03DC">
        <w:t xml:space="preserve">, </w:t>
      </w:r>
      <w:r w:rsidR="00ED2342">
        <w:t>the exam</w:t>
      </w:r>
      <w:r w:rsidR="00746D40">
        <w:t xml:space="preserve"> may be given </w:t>
      </w:r>
      <w:r w:rsidR="00ED2342">
        <w:t xml:space="preserve">either </w:t>
      </w:r>
      <w:r w:rsidR="00746D40">
        <w:t>at the end of each individual course or group of courses.</w:t>
      </w:r>
    </w:p>
    <w:p w:rsidR="00DB03DC" w:rsidRDefault="00DB03DC"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837"/>
        <w:rPr>
          <w:b/>
          <w:i/>
        </w:rPr>
      </w:pPr>
      <w:r w:rsidRPr="00875AF7">
        <w:t>8)</w:t>
      </w:r>
      <w:r w:rsidRPr="00875AF7">
        <w:tab/>
        <w:t>CE credit shall not be given for pre</w:t>
      </w:r>
      <w:r w:rsidR="005F28EF" w:rsidRPr="00875AF7">
        <w:t>-</w:t>
      </w:r>
      <w:r w:rsidR="00F80DD4">
        <w:t>license</w:t>
      </w:r>
      <w:r w:rsidRPr="00875AF7">
        <w:t xml:space="preserve"> and post</w:t>
      </w:r>
      <w:r w:rsidR="005F28EF" w:rsidRPr="00875AF7">
        <w:t>-</w:t>
      </w:r>
      <w:r w:rsidR="00F80DD4">
        <w:t>license</w:t>
      </w:r>
      <w:r w:rsidRPr="00875AF7">
        <w:t xml:space="preserve"> education courses</w:t>
      </w:r>
      <w:r w:rsidR="00ED2342">
        <w:t>,</w:t>
      </w:r>
      <w:r w:rsidRPr="00875AF7">
        <w:t xml:space="preserve"> except as </w:t>
      </w:r>
      <w:r w:rsidR="00AB323C" w:rsidRPr="00875AF7">
        <w:t>set forth</w:t>
      </w:r>
      <w:r w:rsidRPr="00875AF7">
        <w:t xml:space="preserve"> in Section 5-70(1) of the Act.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1440" w:hanging="720"/>
      </w:pPr>
      <w:r w:rsidRPr="00875AF7">
        <w:t>c)</w:t>
      </w:r>
      <w:r w:rsidRPr="00875AF7">
        <w:tab/>
        <w:t xml:space="preserve">Certification of Compliance with CE Requirements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1)</w:t>
      </w:r>
      <w:r w:rsidRPr="00875AF7">
        <w:tab/>
        <w:t>Each licensee shall certify</w:t>
      </w:r>
      <w:r w:rsidR="00AB323C" w:rsidRPr="00875AF7">
        <w:t>,</w:t>
      </w:r>
      <w:r w:rsidRPr="00875AF7">
        <w:t xml:space="preserve"> on the renewal application</w:t>
      </w:r>
      <w:r w:rsidR="00AB323C" w:rsidRPr="00875AF7">
        <w:t>,</w:t>
      </w:r>
      <w:r w:rsidRPr="00875AF7">
        <w:t xml:space="preserve"> full compliance with the CE requirements set forth in subsections (a) and (b). </w:t>
      </w:r>
    </w:p>
    <w:p w:rsidR="002179E9" w:rsidRPr="00875AF7" w:rsidRDefault="002179E9" w:rsidP="000D2D71">
      <w:pPr>
        <w:widowControl w:val="0"/>
        <w:autoSpaceDE w:val="0"/>
        <w:autoSpaceDN w:val="0"/>
        <w:adjustRightInd w:val="0"/>
      </w:pPr>
    </w:p>
    <w:p w:rsidR="002179E9" w:rsidRPr="00875AF7" w:rsidRDefault="002179E9" w:rsidP="002179E9">
      <w:pPr>
        <w:widowControl w:val="0"/>
        <w:autoSpaceDE w:val="0"/>
        <w:autoSpaceDN w:val="0"/>
        <w:adjustRightInd w:val="0"/>
        <w:ind w:left="2160" w:hanging="720"/>
      </w:pPr>
      <w:r w:rsidRPr="00875AF7">
        <w:t>2)</w:t>
      </w:r>
      <w:r w:rsidRPr="00875AF7">
        <w:tab/>
        <w:t>The Division may</w:t>
      </w:r>
      <w:r w:rsidR="00AB323C" w:rsidRPr="00875AF7">
        <w:t xml:space="preserve">, </w:t>
      </w:r>
      <w:r w:rsidR="007A724A">
        <w:t>for purposes</w:t>
      </w:r>
      <w:r w:rsidR="00AB323C" w:rsidRPr="00875AF7">
        <w:t xml:space="preserve"> of compliance audits,</w:t>
      </w:r>
      <w:r w:rsidRPr="00875AF7">
        <w:t xml:space="preserve"> require additional evidence demonstrating compliance with the CE requirements. </w:t>
      </w:r>
      <w:r w:rsidR="00AB323C" w:rsidRPr="00875AF7">
        <w:t xml:space="preserve"> Each licensee shall retain</w:t>
      </w:r>
      <w:r w:rsidRPr="00875AF7">
        <w:t xml:space="preserve"> proof of CE completed. </w:t>
      </w:r>
    </w:p>
    <w:p w:rsidR="002179E9" w:rsidRPr="00875AF7" w:rsidRDefault="002179E9" w:rsidP="000D2D71">
      <w:pPr>
        <w:widowControl w:val="0"/>
        <w:autoSpaceDE w:val="0"/>
        <w:autoSpaceDN w:val="0"/>
        <w:adjustRightInd w:val="0"/>
      </w:pPr>
    </w:p>
    <w:p w:rsidR="00AB323C" w:rsidRPr="00875AF7" w:rsidRDefault="002179E9" w:rsidP="002179E9">
      <w:pPr>
        <w:widowControl w:val="0"/>
        <w:autoSpaceDE w:val="0"/>
        <w:autoSpaceDN w:val="0"/>
        <w:adjustRightInd w:val="0"/>
        <w:ind w:left="2160" w:hanging="720"/>
      </w:pPr>
      <w:r w:rsidRPr="00875AF7">
        <w:t>3)</w:t>
      </w:r>
      <w:r w:rsidRPr="00875AF7">
        <w:tab/>
      </w:r>
      <w:r w:rsidR="007A724A">
        <w:t>For purposes</w:t>
      </w:r>
      <w:r w:rsidR="00AB323C" w:rsidRPr="00875AF7">
        <w:t xml:space="preserve"> of a compliance audit, the Division shall accept verification submitted directly from a licensed </w:t>
      </w:r>
      <w:r w:rsidR="0000279A">
        <w:t>e</w:t>
      </w:r>
      <w:r w:rsidR="00DB03DC">
        <w:t xml:space="preserve">ducation </w:t>
      </w:r>
      <w:r w:rsidR="0000279A">
        <w:t>p</w:t>
      </w:r>
      <w:r w:rsidR="00DB03DC">
        <w:t>rovider</w:t>
      </w:r>
      <w:r w:rsidR="00AB323C" w:rsidRPr="00875AF7">
        <w:t xml:space="preserve"> on behalf of a licensee as proof of CE compliance.</w:t>
      </w:r>
    </w:p>
    <w:p w:rsidR="00AB323C" w:rsidRPr="00875AF7" w:rsidRDefault="00AB323C" w:rsidP="000D2D71">
      <w:pPr>
        <w:widowControl w:val="0"/>
        <w:autoSpaceDE w:val="0"/>
        <w:autoSpaceDN w:val="0"/>
        <w:adjustRightInd w:val="0"/>
      </w:pPr>
    </w:p>
    <w:p w:rsidR="00AB323C" w:rsidRPr="00875AF7" w:rsidRDefault="00AB323C" w:rsidP="002179E9">
      <w:pPr>
        <w:widowControl w:val="0"/>
        <w:autoSpaceDE w:val="0"/>
        <w:autoSpaceDN w:val="0"/>
        <w:adjustRightInd w:val="0"/>
        <w:ind w:left="2160" w:hanging="720"/>
      </w:pPr>
      <w:r w:rsidRPr="00875AF7">
        <w:t>4)</w:t>
      </w:r>
      <w:r w:rsidRPr="00875AF7">
        <w:tab/>
      </w:r>
      <w:r w:rsidR="007A724A">
        <w:t>Failure to comply</w:t>
      </w:r>
      <w:r w:rsidRPr="00875AF7">
        <w:t xml:space="preserve"> with CE requirements </w:t>
      </w:r>
      <w:r w:rsidR="007A724A">
        <w:t>is a violation of the Act and may</w:t>
      </w:r>
      <w:r w:rsidRPr="00875AF7">
        <w:t xml:space="preserve"> subject a licensee to </w:t>
      </w:r>
      <w:r w:rsidR="007A724A">
        <w:t xml:space="preserve">a citation or other </w:t>
      </w:r>
      <w:r w:rsidRPr="00875AF7">
        <w:t xml:space="preserve">discipline set forth in the Act </w:t>
      </w:r>
      <w:r w:rsidR="00ED2342">
        <w:t>or</w:t>
      </w:r>
      <w:r w:rsidRPr="00875AF7">
        <w:t xml:space="preserve"> this Part.</w:t>
      </w:r>
    </w:p>
    <w:p w:rsidR="00AB323C" w:rsidRPr="00875AF7" w:rsidRDefault="00AB323C" w:rsidP="005010EC">
      <w:pPr>
        <w:widowControl w:val="0"/>
        <w:autoSpaceDE w:val="0"/>
        <w:autoSpaceDN w:val="0"/>
        <w:adjustRightInd w:val="0"/>
      </w:pPr>
      <w:bookmarkStart w:id="2" w:name="_GoBack"/>
      <w:bookmarkEnd w:id="2"/>
    </w:p>
    <w:p w:rsidR="002179E9" w:rsidRPr="00875AF7" w:rsidRDefault="007A724A" w:rsidP="007A724A">
      <w:pPr>
        <w:widowControl w:val="0"/>
        <w:autoSpaceDE w:val="0"/>
        <w:autoSpaceDN w:val="0"/>
        <w:adjustRightInd w:val="0"/>
        <w:ind w:left="1440" w:hanging="720"/>
      </w:pPr>
      <w:r>
        <w:t>d</w:t>
      </w:r>
      <w:r w:rsidR="00AB323C" w:rsidRPr="00875AF7">
        <w:t>)</w:t>
      </w:r>
      <w:r w:rsidR="00AB323C" w:rsidRPr="00875AF7">
        <w:tab/>
        <w:t>The Division shall conduct audits to verify compliance with this Section</w:t>
      </w:r>
      <w:r>
        <w:t xml:space="preserve"> </w:t>
      </w:r>
      <w:r w:rsidR="00ED2342">
        <w:t xml:space="preserve">(see </w:t>
      </w:r>
      <w:r>
        <w:t>Section 1450.960</w:t>
      </w:r>
      <w:r w:rsidR="00ED2342">
        <w:t>)</w:t>
      </w:r>
      <w:r w:rsidR="00AB323C" w:rsidRPr="00875AF7">
        <w:t xml:space="preserve">.  </w:t>
      </w:r>
    </w:p>
    <w:p w:rsidR="001227E1" w:rsidRPr="00875AF7" w:rsidRDefault="001227E1" w:rsidP="005010EC">
      <w:pPr>
        <w:widowControl w:val="0"/>
        <w:autoSpaceDE w:val="0"/>
        <w:autoSpaceDN w:val="0"/>
        <w:adjustRightInd w:val="0"/>
      </w:pPr>
    </w:p>
    <w:p w:rsidR="001227E1" w:rsidRPr="00875AF7" w:rsidRDefault="003F1D48" w:rsidP="001227E1">
      <w:pPr>
        <w:widowControl w:val="0"/>
        <w:autoSpaceDE w:val="0"/>
        <w:autoSpaceDN w:val="0"/>
        <w:adjustRightInd w:val="0"/>
        <w:ind w:left="720"/>
      </w:pPr>
      <w:r>
        <w:t>(Source:  Amende</w:t>
      </w:r>
      <w:r w:rsidR="000E5BE7">
        <w:t>d at 45</w:t>
      </w:r>
      <w:r>
        <w:t xml:space="preserve"> Ill. Reg. </w:t>
      </w:r>
      <w:r w:rsidR="007205AB">
        <w:t>2851</w:t>
      </w:r>
      <w:r>
        <w:t xml:space="preserve">, effective </w:t>
      </w:r>
      <w:r w:rsidR="007205AB">
        <w:t>February 23, 2021</w:t>
      </w:r>
      <w:r>
        <w:t>)</w:t>
      </w:r>
    </w:p>
    <w:sectPr w:rsidR="001227E1" w:rsidRPr="00875A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A8" w:rsidRDefault="00892DA8">
      <w:r>
        <w:separator/>
      </w:r>
    </w:p>
  </w:endnote>
  <w:endnote w:type="continuationSeparator" w:id="0">
    <w:p w:rsidR="00892DA8" w:rsidRDefault="0089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A8" w:rsidRDefault="00892DA8">
      <w:r>
        <w:separator/>
      </w:r>
    </w:p>
  </w:footnote>
  <w:footnote w:type="continuationSeparator" w:id="0">
    <w:p w:rsidR="00892DA8" w:rsidRDefault="0089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CD7"/>
    <w:rsid w:val="000015ED"/>
    <w:rsid w:val="00001F1D"/>
    <w:rsid w:val="0000279A"/>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60D"/>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D71"/>
    <w:rsid w:val="000D574D"/>
    <w:rsid w:val="000E04BB"/>
    <w:rsid w:val="000E08CB"/>
    <w:rsid w:val="000E259F"/>
    <w:rsid w:val="000E5BE7"/>
    <w:rsid w:val="000E6BBD"/>
    <w:rsid w:val="000E6FF6"/>
    <w:rsid w:val="000E7606"/>
    <w:rsid w:val="000E7A0A"/>
    <w:rsid w:val="000F1E7C"/>
    <w:rsid w:val="000F25A1"/>
    <w:rsid w:val="000F4C3C"/>
    <w:rsid w:val="000F6AB6"/>
    <w:rsid w:val="000F6C6D"/>
    <w:rsid w:val="00103C24"/>
    <w:rsid w:val="00110A0B"/>
    <w:rsid w:val="00114190"/>
    <w:rsid w:val="0012221A"/>
    <w:rsid w:val="001227E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0977"/>
    <w:rsid w:val="00212682"/>
    <w:rsid w:val="002133B1"/>
    <w:rsid w:val="00213BC5"/>
    <w:rsid w:val="002179E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4E7"/>
    <w:rsid w:val="002667B7"/>
    <w:rsid w:val="00267D8C"/>
    <w:rsid w:val="00271911"/>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72"/>
    <w:rsid w:val="0039357E"/>
    <w:rsid w:val="00393652"/>
    <w:rsid w:val="00394002"/>
    <w:rsid w:val="0039695D"/>
    <w:rsid w:val="003A0500"/>
    <w:rsid w:val="003A4E0A"/>
    <w:rsid w:val="003A6E65"/>
    <w:rsid w:val="003B419A"/>
    <w:rsid w:val="003B5138"/>
    <w:rsid w:val="003B78C5"/>
    <w:rsid w:val="003C07D2"/>
    <w:rsid w:val="003D0D44"/>
    <w:rsid w:val="003D12E4"/>
    <w:rsid w:val="003D4D4A"/>
    <w:rsid w:val="003E7526"/>
    <w:rsid w:val="003F0EC8"/>
    <w:rsid w:val="003F1D48"/>
    <w:rsid w:val="003F2136"/>
    <w:rsid w:val="003F24E6"/>
    <w:rsid w:val="003F3A28"/>
    <w:rsid w:val="003F559B"/>
    <w:rsid w:val="003F5FD7"/>
    <w:rsid w:val="003F60AF"/>
    <w:rsid w:val="004014FB"/>
    <w:rsid w:val="00404222"/>
    <w:rsid w:val="0040431F"/>
    <w:rsid w:val="00420E63"/>
    <w:rsid w:val="004218A0"/>
    <w:rsid w:val="00426A13"/>
    <w:rsid w:val="00431CFE"/>
    <w:rsid w:val="004326E0"/>
    <w:rsid w:val="00434A7F"/>
    <w:rsid w:val="004378C7"/>
    <w:rsid w:val="004410B5"/>
    <w:rsid w:val="00441A81"/>
    <w:rsid w:val="004448CB"/>
    <w:rsid w:val="00444EB6"/>
    <w:rsid w:val="004454F6"/>
    <w:rsid w:val="004536AB"/>
    <w:rsid w:val="00453E6F"/>
    <w:rsid w:val="00455043"/>
    <w:rsid w:val="00461E78"/>
    <w:rsid w:val="0046272D"/>
    <w:rsid w:val="00465557"/>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10EC"/>
    <w:rsid w:val="005039E7"/>
    <w:rsid w:val="005045B8"/>
    <w:rsid w:val="0050660E"/>
    <w:rsid w:val="005109B5"/>
    <w:rsid w:val="00511D89"/>
    <w:rsid w:val="00512795"/>
    <w:rsid w:val="005161BF"/>
    <w:rsid w:val="0052308E"/>
    <w:rsid w:val="005232CE"/>
    <w:rsid w:val="005237D3"/>
    <w:rsid w:val="00526060"/>
    <w:rsid w:val="00530BE1"/>
    <w:rsid w:val="00531849"/>
    <w:rsid w:val="005341A0"/>
    <w:rsid w:val="00542E97"/>
    <w:rsid w:val="00544B77"/>
    <w:rsid w:val="00550737"/>
    <w:rsid w:val="005524C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235B"/>
    <w:rsid w:val="005C7438"/>
    <w:rsid w:val="005D35F3"/>
    <w:rsid w:val="005D428C"/>
    <w:rsid w:val="005E03A7"/>
    <w:rsid w:val="005E3D55"/>
    <w:rsid w:val="005F2891"/>
    <w:rsid w:val="005F28EF"/>
    <w:rsid w:val="00604BCE"/>
    <w:rsid w:val="006132CE"/>
    <w:rsid w:val="00620BBA"/>
    <w:rsid w:val="006225B0"/>
    <w:rsid w:val="006247D4"/>
    <w:rsid w:val="00626C17"/>
    <w:rsid w:val="00631875"/>
    <w:rsid w:val="00634D17"/>
    <w:rsid w:val="006361A4"/>
    <w:rsid w:val="00641AEA"/>
    <w:rsid w:val="0064308B"/>
    <w:rsid w:val="0064660E"/>
    <w:rsid w:val="00651FF5"/>
    <w:rsid w:val="00666006"/>
    <w:rsid w:val="00670B89"/>
    <w:rsid w:val="00672EE7"/>
    <w:rsid w:val="00673BD7"/>
    <w:rsid w:val="00685500"/>
    <w:rsid w:val="006860D2"/>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5AB"/>
    <w:rsid w:val="007268A0"/>
    <w:rsid w:val="00727763"/>
    <w:rsid w:val="007278C5"/>
    <w:rsid w:val="00737469"/>
    <w:rsid w:val="00740393"/>
    <w:rsid w:val="00742136"/>
    <w:rsid w:val="00744356"/>
    <w:rsid w:val="00745353"/>
    <w:rsid w:val="00746D40"/>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24A"/>
    <w:rsid w:val="007A7D79"/>
    <w:rsid w:val="007C4EE5"/>
    <w:rsid w:val="007C56FC"/>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3F2"/>
    <w:rsid w:val="00875AF7"/>
    <w:rsid w:val="008822C1"/>
    <w:rsid w:val="00882B7D"/>
    <w:rsid w:val="0088338B"/>
    <w:rsid w:val="00883D59"/>
    <w:rsid w:val="0088496F"/>
    <w:rsid w:val="00884C49"/>
    <w:rsid w:val="008858C6"/>
    <w:rsid w:val="00886FB6"/>
    <w:rsid w:val="008923A8"/>
    <w:rsid w:val="00892DA8"/>
    <w:rsid w:val="00897EA5"/>
    <w:rsid w:val="008B5152"/>
    <w:rsid w:val="008B56EA"/>
    <w:rsid w:val="008B77D8"/>
    <w:rsid w:val="008C1560"/>
    <w:rsid w:val="008C4FAF"/>
    <w:rsid w:val="008C5359"/>
    <w:rsid w:val="008D7182"/>
    <w:rsid w:val="008D79F8"/>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75B2A"/>
    <w:rsid w:val="00A809C5"/>
    <w:rsid w:val="00A86FF6"/>
    <w:rsid w:val="00A87EC5"/>
    <w:rsid w:val="00A91761"/>
    <w:rsid w:val="00A94967"/>
    <w:rsid w:val="00A97CAE"/>
    <w:rsid w:val="00AA387B"/>
    <w:rsid w:val="00AA6F19"/>
    <w:rsid w:val="00AB12CF"/>
    <w:rsid w:val="00AB1466"/>
    <w:rsid w:val="00AB323C"/>
    <w:rsid w:val="00AB41EF"/>
    <w:rsid w:val="00AC0DD5"/>
    <w:rsid w:val="00AC249B"/>
    <w:rsid w:val="00AC31C3"/>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48F"/>
    <w:rsid w:val="00B23B52"/>
    <w:rsid w:val="00B2411F"/>
    <w:rsid w:val="00B25B52"/>
    <w:rsid w:val="00B34F63"/>
    <w:rsid w:val="00B35D67"/>
    <w:rsid w:val="00B412C5"/>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2A1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7C4"/>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04D"/>
    <w:rsid w:val="00CE4292"/>
    <w:rsid w:val="00D03A79"/>
    <w:rsid w:val="00D0676C"/>
    <w:rsid w:val="00D10D50"/>
    <w:rsid w:val="00D17DC3"/>
    <w:rsid w:val="00D2155A"/>
    <w:rsid w:val="00D27015"/>
    <w:rsid w:val="00D2776C"/>
    <w:rsid w:val="00D27E4E"/>
    <w:rsid w:val="00D32AA7"/>
    <w:rsid w:val="00D33832"/>
    <w:rsid w:val="00D41AD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03DC"/>
    <w:rsid w:val="00DB0B45"/>
    <w:rsid w:val="00DB2CC7"/>
    <w:rsid w:val="00DB6930"/>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12C3"/>
    <w:rsid w:val="00E7288E"/>
    <w:rsid w:val="00E73826"/>
    <w:rsid w:val="00E7596C"/>
    <w:rsid w:val="00E82718"/>
    <w:rsid w:val="00E840DC"/>
    <w:rsid w:val="00E841D1"/>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342"/>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3DF"/>
    <w:rsid w:val="00F50CD3"/>
    <w:rsid w:val="00F51039"/>
    <w:rsid w:val="00F51E5F"/>
    <w:rsid w:val="00F525F7"/>
    <w:rsid w:val="00F726B4"/>
    <w:rsid w:val="00F73B7F"/>
    <w:rsid w:val="00F76C9F"/>
    <w:rsid w:val="00F80DD4"/>
    <w:rsid w:val="00F82FB8"/>
    <w:rsid w:val="00F83011"/>
    <w:rsid w:val="00F8452A"/>
    <w:rsid w:val="00F87FF6"/>
    <w:rsid w:val="00F9393D"/>
    <w:rsid w:val="00F942E4"/>
    <w:rsid w:val="00F942E7"/>
    <w:rsid w:val="00F953D5"/>
    <w:rsid w:val="00F96704"/>
    <w:rsid w:val="00F97D67"/>
    <w:rsid w:val="00FA186E"/>
    <w:rsid w:val="00FA19DB"/>
    <w:rsid w:val="00FB1274"/>
    <w:rsid w:val="00FB6CE4"/>
    <w:rsid w:val="00FC0366"/>
    <w:rsid w:val="00FC18E5"/>
    <w:rsid w:val="00FC2BF7"/>
    <w:rsid w:val="00FC3252"/>
    <w:rsid w:val="00FC34CE"/>
    <w:rsid w:val="00FC5CD7"/>
    <w:rsid w:val="00FC7A26"/>
    <w:rsid w:val="00FD25DA"/>
    <w:rsid w:val="00FD38AB"/>
    <w:rsid w:val="00FD7B30"/>
    <w:rsid w:val="00FF376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DC4E84-35F2-4A03-A64E-919F81BD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42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2021-02-09T20:08:00Z</dcterms:created>
  <dcterms:modified xsi:type="dcterms:W3CDTF">2021-03-15T20:03:00Z</dcterms:modified>
</cp:coreProperties>
</file>