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6B" w:rsidRPr="00524F6B" w:rsidRDefault="00524F6B" w:rsidP="00524F6B"/>
    <w:p w:rsidR="00524F6B" w:rsidRPr="00040312" w:rsidRDefault="00524F6B" w:rsidP="00524F6B">
      <w:pPr>
        <w:rPr>
          <w:rFonts w:eastAsia="Optima"/>
          <w:b/>
          <w:bCs/>
        </w:rPr>
      </w:pPr>
      <w:r w:rsidRPr="00040312">
        <w:rPr>
          <w:rFonts w:eastAsia="Optima"/>
          <w:b/>
          <w:bCs/>
        </w:rPr>
        <w:t xml:space="preserve">Section 1450.1105  </w:t>
      </w:r>
      <w:r w:rsidR="00217D38">
        <w:rPr>
          <w:rFonts w:eastAsia="Optima"/>
          <w:b/>
          <w:bCs/>
        </w:rPr>
        <w:t>Application</w:t>
      </w:r>
      <w:r w:rsidRPr="00040312">
        <w:rPr>
          <w:rFonts w:eastAsia="Optima"/>
          <w:b/>
          <w:bCs/>
        </w:rPr>
        <w:t xml:space="preserve"> for Pre-License </w:t>
      </w:r>
      <w:r w:rsidR="0099161E">
        <w:rPr>
          <w:rFonts w:eastAsia="Optima"/>
          <w:b/>
          <w:bCs/>
        </w:rPr>
        <w:t>and Post-</w:t>
      </w:r>
      <w:r w:rsidR="004D5248">
        <w:rPr>
          <w:rFonts w:eastAsia="Optima"/>
          <w:b/>
          <w:bCs/>
        </w:rPr>
        <w:t xml:space="preserve">License </w:t>
      </w:r>
      <w:r w:rsidR="00217D38">
        <w:rPr>
          <w:rFonts w:eastAsia="Optima"/>
          <w:b/>
          <w:bCs/>
        </w:rPr>
        <w:t>Course</w:t>
      </w:r>
      <w:r w:rsidR="00D724C5">
        <w:rPr>
          <w:rFonts w:eastAsia="Optima"/>
          <w:b/>
          <w:bCs/>
        </w:rPr>
        <w:t>s</w:t>
      </w:r>
      <w:r w:rsidRPr="00040312">
        <w:rPr>
          <w:rFonts w:eastAsia="Optima"/>
          <w:b/>
          <w:bCs/>
        </w:rPr>
        <w:t xml:space="preserve"> </w:t>
      </w:r>
    </w:p>
    <w:p w:rsidR="00524F6B" w:rsidRPr="00040312" w:rsidRDefault="00524F6B" w:rsidP="00373FD8">
      <w:pPr>
        <w:rPr>
          <w:rFonts w:eastAsia="Optima"/>
        </w:rPr>
      </w:pPr>
    </w:p>
    <w:p w:rsidR="00217D38" w:rsidRDefault="00217D38" w:rsidP="00524F6B">
      <w:pPr>
        <w:ind w:left="1440" w:hanging="720"/>
        <w:rPr>
          <w:rFonts w:eastAsia="Optima"/>
        </w:rPr>
      </w:pPr>
      <w:r>
        <w:rPr>
          <w:rFonts w:eastAsia="Optima"/>
        </w:rPr>
        <w:t>a</w:t>
      </w:r>
      <w:r w:rsidR="00524F6B" w:rsidRPr="00040312">
        <w:rPr>
          <w:rFonts w:eastAsia="Optima"/>
        </w:rPr>
        <w:t>)</w:t>
      </w:r>
      <w:r w:rsidR="00524F6B" w:rsidRPr="00040312">
        <w:rPr>
          <w:rFonts w:eastAsia="Optima"/>
        </w:rPr>
        <w:tab/>
      </w:r>
      <w:r>
        <w:rPr>
          <w:rFonts w:eastAsia="Optima"/>
        </w:rPr>
        <w:t xml:space="preserve">A licensed </w:t>
      </w:r>
      <w:r w:rsidR="0099161E">
        <w:rPr>
          <w:rFonts w:eastAsia="Optima"/>
        </w:rPr>
        <w:t>e</w:t>
      </w:r>
      <w:r w:rsidR="004D5248">
        <w:rPr>
          <w:rFonts w:eastAsia="Optima"/>
        </w:rPr>
        <w:t>ducation</w:t>
      </w:r>
      <w:r w:rsidR="0099161E">
        <w:rPr>
          <w:rFonts w:eastAsia="Optima"/>
        </w:rPr>
        <w:t xml:space="preserve"> p</w:t>
      </w:r>
      <w:r w:rsidR="004D5248">
        <w:rPr>
          <w:rFonts w:eastAsia="Optima"/>
        </w:rPr>
        <w:t>rovider</w:t>
      </w:r>
      <w:r>
        <w:rPr>
          <w:rFonts w:eastAsia="Optima"/>
        </w:rPr>
        <w:t xml:space="preserve"> seeking to provide pre-license courses shall</w:t>
      </w:r>
      <w:r w:rsidR="00D724C5">
        <w:rPr>
          <w:rFonts w:eastAsia="Optima"/>
        </w:rPr>
        <w:t xml:space="preserve"> submit</w:t>
      </w:r>
      <w:r w:rsidR="004D5248">
        <w:rPr>
          <w:rFonts w:eastAsia="Optima"/>
        </w:rPr>
        <w:t xml:space="preserve"> for each course</w:t>
      </w:r>
      <w:r>
        <w:rPr>
          <w:rFonts w:eastAsia="Optima"/>
        </w:rPr>
        <w:t>:</w:t>
      </w:r>
    </w:p>
    <w:p w:rsidR="00217D38" w:rsidRDefault="00217D38" w:rsidP="00373FD8">
      <w:pPr>
        <w:rPr>
          <w:rFonts w:eastAsia="Optima"/>
        </w:rPr>
      </w:pPr>
    </w:p>
    <w:p w:rsidR="00217D38" w:rsidRDefault="00217D38" w:rsidP="00217D38">
      <w:pPr>
        <w:ind w:left="2160" w:hanging="720"/>
        <w:rPr>
          <w:rFonts w:eastAsia="Optima"/>
        </w:rPr>
      </w:pPr>
      <w:r>
        <w:rPr>
          <w:rFonts w:eastAsia="Optima"/>
        </w:rPr>
        <w:t>1)</w:t>
      </w:r>
      <w:r>
        <w:rPr>
          <w:rFonts w:eastAsia="Optima"/>
        </w:rPr>
        <w:tab/>
      </w:r>
      <w:r w:rsidR="009C60EC">
        <w:rPr>
          <w:rFonts w:eastAsia="Optima"/>
        </w:rPr>
        <w:t>A</w:t>
      </w:r>
      <w:r>
        <w:rPr>
          <w:rFonts w:eastAsia="Optima"/>
        </w:rPr>
        <w:t xml:space="preserve"> signed and completed pre-license course</w:t>
      </w:r>
      <w:r w:rsidR="00524F6B" w:rsidRPr="00040312">
        <w:rPr>
          <w:rFonts w:eastAsia="Optima"/>
        </w:rPr>
        <w:t xml:space="preserve"> application </w:t>
      </w:r>
      <w:r w:rsidR="009C60EC">
        <w:rPr>
          <w:rFonts w:eastAsia="Optima"/>
        </w:rPr>
        <w:t xml:space="preserve">in a </w:t>
      </w:r>
      <w:r w:rsidR="00A463D4">
        <w:rPr>
          <w:rFonts w:eastAsia="Optima"/>
        </w:rPr>
        <w:t>format</w:t>
      </w:r>
      <w:r>
        <w:rPr>
          <w:rFonts w:eastAsia="Optima"/>
        </w:rPr>
        <w:t xml:space="preserve"> provided by the Division;</w:t>
      </w:r>
    </w:p>
    <w:p w:rsidR="00217D38" w:rsidRDefault="00217D38" w:rsidP="00373FD8">
      <w:pPr>
        <w:rPr>
          <w:rFonts w:eastAsia="Optima"/>
        </w:rPr>
      </w:pPr>
    </w:p>
    <w:p w:rsidR="00217D38" w:rsidRDefault="00217D38" w:rsidP="00217D38">
      <w:pPr>
        <w:ind w:left="2160" w:hanging="720"/>
        <w:rPr>
          <w:rFonts w:eastAsia="Optima"/>
        </w:rPr>
      </w:pPr>
      <w:r>
        <w:rPr>
          <w:rFonts w:eastAsia="Optima"/>
        </w:rPr>
        <w:t>2)</w:t>
      </w:r>
      <w:r>
        <w:rPr>
          <w:rFonts w:eastAsia="Optima"/>
        </w:rPr>
        <w:tab/>
      </w:r>
      <w:r w:rsidR="009C60EC">
        <w:rPr>
          <w:rFonts w:eastAsia="Optima"/>
        </w:rPr>
        <w:t>The</w:t>
      </w:r>
      <w:r>
        <w:rPr>
          <w:rFonts w:eastAsia="Optima"/>
        </w:rPr>
        <w:t xml:space="preserve"> fee </w:t>
      </w:r>
      <w:r w:rsidR="00F9481E">
        <w:rPr>
          <w:rFonts w:eastAsia="Optima"/>
        </w:rPr>
        <w:t>required by</w:t>
      </w:r>
      <w:r>
        <w:rPr>
          <w:rFonts w:eastAsia="Optima"/>
        </w:rPr>
        <w:t xml:space="preserve"> Section 1450.130; and</w:t>
      </w:r>
    </w:p>
    <w:p w:rsidR="00217D38" w:rsidRDefault="00217D38" w:rsidP="00373FD8">
      <w:pPr>
        <w:rPr>
          <w:rFonts w:eastAsia="Optima"/>
        </w:rPr>
      </w:pPr>
    </w:p>
    <w:p w:rsidR="00524F6B" w:rsidRPr="00040312" w:rsidRDefault="00217D38" w:rsidP="00217D38">
      <w:pPr>
        <w:ind w:left="2160" w:hanging="720"/>
        <w:rPr>
          <w:rFonts w:eastAsia="Optima"/>
          <w:b/>
          <w:i/>
        </w:rPr>
      </w:pPr>
      <w:r>
        <w:rPr>
          <w:rFonts w:eastAsia="Optima"/>
        </w:rPr>
        <w:t>3)</w:t>
      </w:r>
      <w:r>
        <w:rPr>
          <w:rFonts w:eastAsia="Optima"/>
        </w:rPr>
        <w:tab/>
      </w:r>
      <w:r w:rsidR="009C60EC">
        <w:rPr>
          <w:rFonts w:eastAsia="Optima"/>
        </w:rPr>
        <w:t>A</w:t>
      </w:r>
      <w:r w:rsidR="00524F6B" w:rsidRPr="00040312">
        <w:rPr>
          <w:rFonts w:eastAsia="Optima"/>
        </w:rPr>
        <w:t xml:space="preserve"> course description</w:t>
      </w:r>
      <w:r>
        <w:rPr>
          <w:rFonts w:eastAsia="Optima"/>
        </w:rPr>
        <w:t>,</w:t>
      </w:r>
      <w:r w:rsidR="00524F6B" w:rsidRPr="00040312">
        <w:rPr>
          <w:rFonts w:eastAsia="Optima"/>
        </w:rPr>
        <w:t xml:space="preserve"> </w:t>
      </w:r>
      <w:r w:rsidR="00D6026F">
        <w:rPr>
          <w:rFonts w:eastAsia="Optima"/>
        </w:rPr>
        <w:t xml:space="preserve"> comprehensive timed </w:t>
      </w:r>
      <w:r>
        <w:rPr>
          <w:rFonts w:eastAsia="Optima"/>
        </w:rPr>
        <w:t xml:space="preserve">outline, </w:t>
      </w:r>
      <w:r w:rsidR="004D5248">
        <w:rPr>
          <w:rFonts w:eastAsia="Optima"/>
        </w:rPr>
        <w:t>and</w:t>
      </w:r>
      <w:r w:rsidR="0099161E">
        <w:rPr>
          <w:rFonts w:eastAsia="Optima"/>
        </w:rPr>
        <w:t>,</w:t>
      </w:r>
      <w:r w:rsidR="004D5248">
        <w:rPr>
          <w:rFonts w:eastAsia="Optima"/>
        </w:rPr>
        <w:t xml:space="preserve"> whe</w:t>
      </w:r>
      <w:r w:rsidR="0099161E">
        <w:rPr>
          <w:rFonts w:eastAsia="Optima"/>
        </w:rPr>
        <w:t>n</w:t>
      </w:r>
      <w:r w:rsidR="004D5248">
        <w:rPr>
          <w:rFonts w:eastAsia="Optima"/>
        </w:rPr>
        <w:t xml:space="preserve"> applicable, final </w:t>
      </w:r>
      <w:r w:rsidR="00524F6B" w:rsidRPr="00040312">
        <w:rPr>
          <w:rFonts w:eastAsia="Optima"/>
        </w:rPr>
        <w:t>examination</w:t>
      </w:r>
      <w:r w:rsidR="004D5248">
        <w:rPr>
          <w:rFonts w:eastAsia="Optima"/>
        </w:rPr>
        <w:t>,</w:t>
      </w:r>
      <w:r w:rsidR="00524F6B" w:rsidRPr="00040312">
        <w:rPr>
          <w:rFonts w:eastAsia="Optima"/>
        </w:rPr>
        <w:t xml:space="preserve"> answer key</w:t>
      </w:r>
      <w:r>
        <w:rPr>
          <w:rFonts w:eastAsia="Optima"/>
        </w:rPr>
        <w:t xml:space="preserve"> for each course,</w:t>
      </w:r>
      <w:r w:rsidR="004D5248">
        <w:rPr>
          <w:rFonts w:eastAsia="Optima"/>
        </w:rPr>
        <w:t xml:space="preserve"> final </w:t>
      </w:r>
      <w:r>
        <w:rPr>
          <w:rFonts w:eastAsia="Optima"/>
        </w:rPr>
        <w:t>exam</w:t>
      </w:r>
      <w:r w:rsidR="00D724C5">
        <w:rPr>
          <w:rFonts w:eastAsia="Optima"/>
        </w:rPr>
        <w:t xml:space="preserve"> </w:t>
      </w:r>
      <w:r w:rsidR="004D5248">
        <w:rPr>
          <w:rFonts w:eastAsia="Optima"/>
        </w:rPr>
        <w:t>proctor</w:t>
      </w:r>
      <w:r>
        <w:rPr>
          <w:rFonts w:eastAsia="Optima"/>
        </w:rPr>
        <w:t xml:space="preserve"> policy, and any other information required by the </w:t>
      </w:r>
      <w:r w:rsidR="009C60EC">
        <w:rPr>
          <w:rFonts w:eastAsia="Optima"/>
        </w:rPr>
        <w:t>Division</w:t>
      </w:r>
      <w:r w:rsidR="00524F6B" w:rsidRPr="00040312">
        <w:rPr>
          <w:rFonts w:eastAsia="Optima"/>
        </w:rPr>
        <w:t xml:space="preserve">.  Each outline shall make reference to the textbook used and other material related to the course or subject matter and shall conform to the standardized curriculum </w:t>
      </w:r>
      <w:r>
        <w:rPr>
          <w:rFonts w:eastAsia="Optima"/>
        </w:rPr>
        <w:t>provided</w:t>
      </w:r>
      <w:r w:rsidR="00524F6B" w:rsidRPr="00040312">
        <w:rPr>
          <w:rFonts w:eastAsia="Optima"/>
        </w:rPr>
        <w:t xml:space="preserve"> by the Division.</w:t>
      </w:r>
      <w:r w:rsidR="004D5248">
        <w:rPr>
          <w:rFonts w:eastAsia="Optima"/>
        </w:rPr>
        <w:t xml:space="preserve"> </w:t>
      </w:r>
      <w:r w:rsidR="009C60EC">
        <w:rPr>
          <w:rFonts w:eastAsia="Optima"/>
        </w:rPr>
        <w:t xml:space="preserve"> </w:t>
      </w:r>
      <w:r w:rsidR="004D5248">
        <w:rPr>
          <w:rFonts w:eastAsia="Optima"/>
        </w:rPr>
        <w:t xml:space="preserve">The applicant shall make any education material referenced in </w:t>
      </w:r>
      <w:r w:rsidR="0099161E">
        <w:rPr>
          <w:rFonts w:eastAsia="Optima"/>
        </w:rPr>
        <w:t xml:space="preserve">the outline </w:t>
      </w:r>
      <w:r w:rsidR="004D5248">
        <w:rPr>
          <w:rFonts w:eastAsia="Optima"/>
        </w:rPr>
        <w:t xml:space="preserve">available to the </w:t>
      </w:r>
      <w:r w:rsidR="009C60EC">
        <w:rPr>
          <w:rFonts w:eastAsia="Optima"/>
        </w:rPr>
        <w:t>Division</w:t>
      </w:r>
      <w:r w:rsidR="004D5248">
        <w:rPr>
          <w:rFonts w:eastAsia="Optima"/>
        </w:rPr>
        <w:t>, upon request.</w:t>
      </w:r>
    </w:p>
    <w:p w:rsidR="00524F6B" w:rsidRPr="00040312" w:rsidRDefault="00524F6B" w:rsidP="00373FD8"/>
    <w:p w:rsidR="00524F6B" w:rsidRPr="00040312" w:rsidRDefault="00217D38" w:rsidP="00524F6B">
      <w:pPr>
        <w:tabs>
          <w:tab w:val="num" w:pos="1496"/>
        </w:tabs>
        <w:ind w:left="1440" w:hanging="720"/>
      </w:pPr>
      <w:r>
        <w:t>b</w:t>
      </w:r>
      <w:r w:rsidR="00524F6B" w:rsidRPr="00040312">
        <w:t>)</w:t>
      </w:r>
      <w:r w:rsidR="00524F6B" w:rsidRPr="00040312">
        <w:tab/>
      </w:r>
      <w:r w:rsidR="004D5248">
        <w:t xml:space="preserve">An </w:t>
      </w:r>
      <w:r w:rsidR="0099161E">
        <w:t>education p</w:t>
      </w:r>
      <w:r w:rsidR="004D5248">
        <w:t>rovider offering pre-license courses</w:t>
      </w:r>
      <w:r w:rsidR="00524F6B" w:rsidRPr="00040312">
        <w:t xml:space="preserve"> must provide the following </w:t>
      </w:r>
      <w:r w:rsidR="008654D4">
        <w:t xml:space="preserve">pre-license </w:t>
      </w:r>
      <w:r w:rsidR="00524F6B" w:rsidRPr="00040312">
        <w:t>broker courses</w:t>
      </w:r>
      <w:r w:rsidR="009C60EC">
        <w:t xml:space="preserve"> as recommended by the Board and approved by the Divis</w:t>
      </w:r>
      <w:r w:rsidR="002F2734">
        <w:t>i</w:t>
      </w:r>
      <w:r w:rsidR="009C60EC">
        <w:t>on</w:t>
      </w:r>
      <w:r w:rsidR="00524F6B" w:rsidRPr="00040312">
        <w:t>:</w:t>
      </w:r>
    </w:p>
    <w:p w:rsidR="00524F6B" w:rsidRPr="00040312" w:rsidRDefault="00524F6B" w:rsidP="00373FD8"/>
    <w:p w:rsidR="00524F6B" w:rsidRPr="00040312" w:rsidRDefault="00524F6B" w:rsidP="00524F6B">
      <w:pPr>
        <w:tabs>
          <w:tab w:val="num" w:pos="2244"/>
        </w:tabs>
        <w:ind w:left="2160" w:hanging="720"/>
      </w:pPr>
      <w:r w:rsidRPr="00040312">
        <w:t>1)</w:t>
      </w:r>
      <w:r w:rsidRPr="00040312">
        <w:tab/>
        <w:t xml:space="preserve">A </w:t>
      </w:r>
      <w:r w:rsidR="009C60EC">
        <w:t>60</w:t>
      </w:r>
      <w:r w:rsidRPr="00040312">
        <w:t xml:space="preserve"> credit hour course including, but not limited to, the following topics: Introduction to License Law</w:t>
      </w:r>
      <w:r w:rsidR="00C17DD5">
        <w:t>,</w:t>
      </w:r>
      <w:r w:rsidRPr="00040312">
        <w:t xml:space="preserve"> Real Property</w:t>
      </w:r>
      <w:r w:rsidR="00C17DD5">
        <w:t>,</w:t>
      </w:r>
      <w:r w:rsidRPr="00040312">
        <w:t xml:space="preserve"> </w:t>
      </w:r>
      <w:r w:rsidR="00FE5A8C">
        <w:t xml:space="preserve">Current </w:t>
      </w:r>
      <w:r w:rsidRPr="00040312">
        <w:t>State and Federal Law</w:t>
      </w:r>
      <w:r w:rsidR="005B5C28">
        <w:t>,</w:t>
      </w:r>
      <w:r w:rsidRPr="00040312">
        <w:t xml:space="preserve"> Real Estate Transactions</w:t>
      </w:r>
      <w:r w:rsidR="00C17DD5">
        <w:t>,</w:t>
      </w:r>
      <w:r w:rsidRPr="00040312">
        <w:t xml:space="preserve"> and Real Estate Career Paths. </w:t>
      </w:r>
    </w:p>
    <w:p w:rsidR="00524F6B" w:rsidRPr="00040312" w:rsidRDefault="00524F6B" w:rsidP="00373FD8"/>
    <w:p w:rsidR="00524F6B" w:rsidRPr="00040312" w:rsidRDefault="00524F6B" w:rsidP="00524F6B">
      <w:pPr>
        <w:ind w:left="2160" w:hanging="720"/>
      </w:pPr>
      <w:r w:rsidRPr="00040312">
        <w:t>2)</w:t>
      </w:r>
      <w:r w:rsidRPr="00040312">
        <w:tab/>
        <w:t>A 15 credit hour Applied Real Estate Principles course</w:t>
      </w:r>
      <w:r w:rsidR="004D5248">
        <w:t xml:space="preserve">, </w:t>
      </w:r>
      <w:r w:rsidRPr="00040312">
        <w:t>presented in the classroom</w:t>
      </w:r>
      <w:r w:rsidR="004D5248">
        <w:t xml:space="preserve">, by </w:t>
      </w:r>
      <w:r w:rsidR="00747A9E">
        <w:t>interactive webinar</w:t>
      </w:r>
      <w:r w:rsidR="0099161E">
        <w:t>,</w:t>
      </w:r>
      <w:r w:rsidR="00747A9E">
        <w:t xml:space="preserve"> or </w:t>
      </w:r>
      <w:r w:rsidR="0099161E">
        <w:t xml:space="preserve">by </w:t>
      </w:r>
      <w:r w:rsidR="00747A9E">
        <w:t>o</w:t>
      </w:r>
      <w:r w:rsidR="004D5248">
        <w:t>nline distance education</w:t>
      </w:r>
      <w:r w:rsidR="00747A9E">
        <w:t>.</w:t>
      </w:r>
    </w:p>
    <w:p w:rsidR="00524F6B" w:rsidRPr="00040312" w:rsidRDefault="00524F6B" w:rsidP="00373FD8"/>
    <w:p w:rsidR="00524F6B" w:rsidRPr="00040312" w:rsidRDefault="008654D4" w:rsidP="00524F6B">
      <w:pPr>
        <w:tabs>
          <w:tab w:val="num" w:pos="1496"/>
        </w:tabs>
        <w:ind w:left="1440" w:hanging="692"/>
      </w:pPr>
      <w:r>
        <w:t>c</w:t>
      </w:r>
      <w:r w:rsidR="001054B8">
        <w:t>)</w:t>
      </w:r>
      <w:r w:rsidR="00524F6B" w:rsidRPr="00040312">
        <w:tab/>
      </w:r>
      <w:r w:rsidR="0099161E">
        <w:t>An e</w:t>
      </w:r>
      <w:r w:rsidR="004D5248">
        <w:t xml:space="preserve">ducation </w:t>
      </w:r>
      <w:r w:rsidR="0099161E">
        <w:t>p</w:t>
      </w:r>
      <w:r w:rsidR="004D5248">
        <w:t>rovider</w:t>
      </w:r>
      <w:r w:rsidR="000E1DDA">
        <w:t xml:space="preserve"> offering pre-license courses</w:t>
      </w:r>
      <w:r w:rsidR="00524F6B" w:rsidRPr="00040312">
        <w:t xml:space="preserve"> must provide the following </w:t>
      </w:r>
      <w:r w:rsidR="009C60EC">
        <w:t xml:space="preserve">45-hour </w:t>
      </w:r>
      <w:r w:rsidR="005B5C28">
        <w:t>p</w:t>
      </w:r>
      <w:r w:rsidR="00524F6B" w:rsidRPr="00040312">
        <w:t>ost</w:t>
      </w:r>
      <w:r w:rsidR="00C17DD5">
        <w:t>-</w:t>
      </w:r>
      <w:r w:rsidR="005B5C28">
        <w:t>l</w:t>
      </w:r>
      <w:r w:rsidR="00524F6B" w:rsidRPr="00040312">
        <w:t xml:space="preserve">icense </w:t>
      </w:r>
      <w:r>
        <w:t xml:space="preserve">broker </w:t>
      </w:r>
      <w:r w:rsidR="00524F6B" w:rsidRPr="00040312">
        <w:t>courses:</w:t>
      </w:r>
    </w:p>
    <w:p w:rsidR="00524F6B" w:rsidRPr="00040312" w:rsidRDefault="00524F6B" w:rsidP="00373FD8"/>
    <w:p w:rsidR="00524F6B" w:rsidRPr="00040312" w:rsidRDefault="00524F6B" w:rsidP="00524F6B">
      <w:pPr>
        <w:ind w:left="2160" w:hanging="720"/>
      </w:pPr>
      <w:r w:rsidRPr="00040312">
        <w:t>1)</w:t>
      </w:r>
      <w:r w:rsidRPr="00040312">
        <w:tab/>
        <w:t xml:space="preserve">A 15 credit hour course </w:t>
      </w:r>
      <w:r w:rsidR="009C60EC">
        <w:t>on Applied Brokerage Principles, recommended by the Board and approved by the Division</w:t>
      </w:r>
      <w:r w:rsidR="0069253E">
        <w:t>,</w:t>
      </w:r>
      <w:r w:rsidR="009C60EC">
        <w:t xml:space="preserve"> and presented in the classroom, by interactive webinar, or by online distance education</w:t>
      </w:r>
      <w:r w:rsidRPr="00040312">
        <w:t>.</w:t>
      </w:r>
    </w:p>
    <w:p w:rsidR="00524F6B" w:rsidRPr="00040312" w:rsidRDefault="00524F6B" w:rsidP="00524F6B"/>
    <w:p w:rsidR="00524F6B" w:rsidRPr="00040312" w:rsidRDefault="00524F6B" w:rsidP="00524F6B">
      <w:pPr>
        <w:ind w:left="2160" w:hanging="720"/>
      </w:pPr>
      <w:r w:rsidRPr="00040312">
        <w:t>2)</w:t>
      </w:r>
      <w:r w:rsidRPr="00040312">
        <w:tab/>
        <w:t xml:space="preserve">A 15 credit hour </w:t>
      </w:r>
      <w:r w:rsidR="009C60EC">
        <w:t>course on Risk Management/Discipline, recommended by the Board and approved by the Division</w:t>
      </w:r>
      <w:r w:rsidR="0069253E">
        <w:t>,</w:t>
      </w:r>
      <w:r w:rsidR="009C60EC">
        <w:t xml:space="preserve"> and presented in the classroom, </w:t>
      </w:r>
      <w:r w:rsidR="00F9481E">
        <w:t xml:space="preserve">by </w:t>
      </w:r>
      <w:r w:rsidR="009C60EC">
        <w:t>interactive webinar, or by online distance education</w:t>
      </w:r>
      <w:r w:rsidR="00747A9E">
        <w:t>.</w:t>
      </w:r>
    </w:p>
    <w:p w:rsidR="00524F6B" w:rsidRDefault="00524F6B" w:rsidP="00373FD8"/>
    <w:p w:rsidR="009C60EC" w:rsidRDefault="009C60EC" w:rsidP="009C60EC">
      <w:pPr>
        <w:ind w:left="2160" w:hanging="720"/>
      </w:pPr>
      <w:r>
        <w:t>3)</w:t>
      </w:r>
      <w:r>
        <w:tab/>
        <w:t>A 15 credit hour course on Transactional Issues, recommended by the Board and approved by the Division</w:t>
      </w:r>
      <w:r w:rsidR="0069253E">
        <w:t>,</w:t>
      </w:r>
      <w:r>
        <w:t xml:space="preserve"> and present</w:t>
      </w:r>
      <w:r w:rsidR="000757BF">
        <w:t>ed</w:t>
      </w:r>
      <w:r>
        <w:t xml:space="preserve"> in the classroom, by interactive webinar, or by online distance education.</w:t>
      </w:r>
    </w:p>
    <w:p w:rsidR="009C60EC" w:rsidRDefault="009C60EC" w:rsidP="00CC6E3A"/>
    <w:p w:rsidR="009C60EC" w:rsidRDefault="009C60EC" w:rsidP="009C60EC">
      <w:pPr>
        <w:ind w:left="2160" w:hanging="720"/>
      </w:pPr>
      <w:r>
        <w:lastRenderedPageBreak/>
        <w:t>4)</w:t>
      </w:r>
      <w:r>
        <w:tab/>
        <w:t>Each 15 credit hour post-license course must be followed by a 50 question examination administered by the education provider</w:t>
      </w:r>
      <w:r w:rsidR="00F9481E">
        <w:t>,</w:t>
      </w:r>
      <w:r>
        <w:t xml:space="preserve"> for which the minimum passing score shall be no less than 75%.  Education providers offering classroom-based courses may administer the exam online or in an electronic format.</w:t>
      </w:r>
    </w:p>
    <w:p w:rsidR="009C60EC" w:rsidRPr="00040312" w:rsidRDefault="009C60EC" w:rsidP="00373FD8"/>
    <w:p w:rsidR="00524F6B" w:rsidRPr="00040312" w:rsidRDefault="008654D4" w:rsidP="00524F6B">
      <w:pPr>
        <w:ind w:left="1440" w:hanging="720"/>
      </w:pPr>
      <w:r>
        <w:t>d</w:t>
      </w:r>
      <w:r w:rsidR="00524F6B" w:rsidRPr="00040312">
        <w:t>)</w:t>
      </w:r>
      <w:r w:rsidR="00524F6B" w:rsidRPr="00040312">
        <w:tab/>
      </w:r>
      <w:r w:rsidR="008E5CEA">
        <w:t xml:space="preserve">An </w:t>
      </w:r>
      <w:r w:rsidR="0099161E">
        <w:t>e</w:t>
      </w:r>
      <w:r w:rsidR="008E5CEA">
        <w:t xml:space="preserve">ducation </w:t>
      </w:r>
      <w:r w:rsidR="0099161E">
        <w:t>p</w:t>
      </w:r>
      <w:r w:rsidR="008E5CEA">
        <w:t>rovider</w:t>
      </w:r>
      <w:r w:rsidR="001A5362">
        <w:t xml:space="preserve"> </w:t>
      </w:r>
      <w:r w:rsidR="000E1DDA">
        <w:t>offering pre-license courses</w:t>
      </w:r>
      <w:r w:rsidR="00524F6B" w:rsidRPr="00040312">
        <w:t xml:space="preserve"> must provide the following </w:t>
      </w:r>
      <w:r>
        <w:t xml:space="preserve">pre-license </w:t>
      </w:r>
      <w:r w:rsidR="00524F6B" w:rsidRPr="00040312">
        <w:t>managing broker courses</w:t>
      </w:r>
      <w:r w:rsidR="00F9481E">
        <w:t>,</w:t>
      </w:r>
      <w:r w:rsidR="0039136B">
        <w:t xml:space="preserve"> recommended by the Board and approved by the Division</w:t>
      </w:r>
      <w:r w:rsidR="00524F6B" w:rsidRPr="00040312">
        <w:t>:</w:t>
      </w:r>
    </w:p>
    <w:p w:rsidR="00524F6B" w:rsidRPr="00040312" w:rsidRDefault="00524F6B" w:rsidP="00373FD8"/>
    <w:p w:rsidR="00524F6B" w:rsidRPr="00040312" w:rsidRDefault="00524F6B" w:rsidP="0039136B">
      <w:pPr>
        <w:ind w:left="2160" w:hanging="720"/>
      </w:pPr>
      <w:r w:rsidRPr="00040312">
        <w:t>1)</w:t>
      </w:r>
      <w:r w:rsidRPr="00040312">
        <w:tab/>
        <w:t xml:space="preserve">A 30 credit hour </w:t>
      </w:r>
      <w:r w:rsidR="0039136B">
        <w:t xml:space="preserve">course including, but not limited to, Brokerage Administration and Management, </w:t>
      </w:r>
      <w:r w:rsidRPr="00040312">
        <w:t xml:space="preserve">Licensing, Escrow and </w:t>
      </w:r>
      <w:r w:rsidR="0039136B">
        <w:t xml:space="preserve">Residential Leasing Agent </w:t>
      </w:r>
      <w:r w:rsidRPr="00040312">
        <w:t>Management.</w:t>
      </w:r>
    </w:p>
    <w:p w:rsidR="00524F6B" w:rsidRPr="00040312" w:rsidRDefault="00524F6B" w:rsidP="00373FD8"/>
    <w:p w:rsidR="00524F6B" w:rsidRPr="00040312" w:rsidRDefault="00524F6B" w:rsidP="00524F6B">
      <w:pPr>
        <w:ind w:left="2160" w:hanging="720"/>
      </w:pPr>
      <w:r w:rsidRPr="00040312">
        <w:t>2)</w:t>
      </w:r>
      <w:r w:rsidRPr="00040312">
        <w:tab/>
        <w:t>A 15 credit hour Applied Management and Supervision course</w:t>
      </w:r>
      <w:r w:rsidR="00747A9E">
        <w:t xml:space="preserve">, </w:t>
      </w:r>
      <w:r w:rsidRPr="00040312">
        <w:t>presented in the classroom</w:t>
      </w:r>
      <w:r w:rsidR="00747A9E">
        <w:t>, by interactive webinar, or by online distance education.</w:t>
      </w:r>
    </w:p>
    <w:p w:rsidR="00747A9E" w:rsidRPr="00747A9E" w:rsidRDefault="00747A9E" w:rsidP="00373FD8"/>
    <w:p w:rsidR="00747A9E" w:rsidRPr="00747A9E" w:rsidRDefault="00747A9E" w:rsidP="00747A9E">
      <w:pPr>
        <w:ind w:left="1440" w:hanging="720"/>
      </w:pPr>
      <w:r w:rsidRPr="00747A9E">
        <w:t>e)</w:t>
      </w:r>
      <w:r>
        <w:tab/>
      </w:r>
      <w:r w:rsidRPr="00747A9E">
        <w:t>Only those education providers that provide course</w:t>
      </w:r>
      <w:r w:rsidR="0099161E">
        <w:t>s</w:t>
      </w:r>
      <w:r w:rsidRPr="00747A9E">
        <w:t xml:space="preserve"> enumerated in </w:t>
      </w:r>
      <w:r w:rsidR="0099161E">
        <w:t xml:space="preserve">subsections </w:t>
      </w:r>
      <w:r w:rsidRPr="00747A9E">
        <w:t>(b)</w:t>
      </w:r>
      <w:r w:rsidR="000E1DDA">
        <w:t>,</w:t>
      </w:r>
      <w:r w:rsidRPr="00747A9E">
        <w:t xml:space="preserve"> (c) </w:t>
      </w:r>
      <w:r w:rsidR="000E1DDA">
        <w:t xml:space="preserve">and (d) </w:t>
      </w:r>
      <w:r w:rsidRPr="00747A9E">
        <w:t xml:space="preserve">may provide </w:t>
      </w:r>
      <w:r w:rsidR="0099161E">
        <w:t>CE</w:t>
      </w:r>
      <w:r w:rsidRPr="00747A9E">
        <w:t xml:space="preserve"> core classes.</w:t>
      </w:r>
    </w:p>
    <w:p w:rsidR="00747A9E" w:rsidRDefault="00747A9E" w:rsidP="00373FD8"/>
    <w:p w:rsidR="00747A9E" w:rsidRPr="00747A9E" w:rsidRDefault="00747A9E" w:rsidP="00747A9E">
      <w:pPr>
        <w:ind w:left="1440" w:hanging="720"/>
      </w:pPr>
      <w:r w:rsidRPr="00747A9E">
        <w:t>f)</w:t>
      </w:r>
      <w:r>
        <w:tab/>
      </w:r>
      <w:r w:rsidRPr="00747A9E">
        <w:t xml:space="preserve">A licensed real estate education provider may provide a 15 credit hour course as set forth in Section 5-10(a)(5) of the Act for pre-license </w:t>
      </w:r>
      <w:r w:rsidR="0039136B">
        <w:t xml:space="preserve">residential </w:t>
      </w:r>
      <w:r w:rsidRPr="00747A9E">
        <w:t xml:space="preserve">leasing agents. </w:t>
      </w:r>
    </w:p>
    <w:p w:rsidR="00747A9E" w:rsidRDefault="00747A9E" w:rsidP="00373FD8"/>
    <w:p w:rsidR="00747A9E" w:rsidRPr="00747A9E" w:rsidRDefault="00747A9E" w:rsidP="00747A9E">
      <w:pPr>
        <w:ind w:left="1440" w:hanging="720"/>
      </w:pPr>
      <w:r w:rsidRPr="00747A9E">
        <w:t>g)</w:t>
      </w:r>
      <w:r>
        <w:tab/>
      </w:r>
      <w:r w:rsidRPr="00747A9E">
        <w:t>A licensed real estate education provider may provide a 30 credit hour real estate auction certification course as set forth in Section 5-32(b) of the Act for real estate auctioneers.</w:t>
      </w:r>
    </w:p>
    <w:p w:rsidR="00747A9E" w:rsidRDefault="00747A9E" w:rsidP="00373FD8"/>
    <w:p w:rsidR="00524F6B" w:rsidRPr="00040312" w:rsidRDefault="00747A9E" w:rsidP="00470BC5">
      <w:pPr>
        <w:ind w:left="1438" w:hanging="690"/>
      </w:pPr>
      <w:r>
        <w:t>h</w:t>
      </w:r>
      <w:r w:rsidR="00524F6B" w:rsidRPr="00040312">
        <w:t>)</w:t>
      </w:r>
      <w:r w:rsidR="00524F6B" w:rsidRPr="00040312">
        <w:tab/>
        <w:t xml:space="preserve">Examinations.  Each </w:t>
      </w:r>
      <w:r>
        <w:t xml:space="preserve">correspondence or home study </w:t>
      </w:r>
      <w:r w:rsidR="0039136B">
        <w:t xml:space="preserve">pre-license </w:t>
      </w:r>
      <w:r w:rsidR="00524F6B" w:rsidRPr="00040312">
        <w:t xml:space="preserve">course shall </w:t>
      </w:r>
      <w:r w:rsidR="0039136B">
        <w:t>require</w:t>
      </w:r>
      <w:r w:rsidR="00524F6B" w:rsidRPr="00040312">
        <w:t xml:space="preserve"> a mandatory proctored final examination</w:t>
      </w:r>
      <w:r w:rsidR="00F9481E">
        <w:t xml:space="preserve"> (see</w:t>
      </w:r>
      <w:r w:rsidR="000E1DDA">
        <w:t xml:space="preserve"> Section </w:t>
      </w:r>
      <w:r w:rsidR="0039136B">
        <w:t>30-15</w:t>
      </w:r>
      <w:r w:rsidR="000E1DDA">
        <w:t>(i)(6)</w:t>
      </w:r>
      <w:r w:rsidR="0039136B">
        <w:t xml:space="preserve"> of the Act</w:t>
      </w:r>
      <w:r w:rsidR="00F9481E">
        <w:t>)</w:t>
      </w:r>
      <w:r w:rsidR="00524F6B" w:rsidRPr="00040312">
        <w:t xml:space="preserve"> prepared and provided by the </w:t>
      </w:r>
      <w:r w:rsidR="00470BC5">
        <w:t>licensed</w:t>
      </w:r>
      <w:r w:rsidR="00524F6B" w:rsidRPr="00040312">
        <w:t xml:space="preserve"> </w:t>
      </w:r>
      <w:r w:rsidR="0099161E">
        <w:t>e</w:t>
      </w:r>
      <w:r>
        <w:t xml:space="preserve">ducation </w:t>
      </w:r>
      <w:r w:rsidR="0099161E">
        <w:t>p</w:t>
      </w:r>
      <w:r>
        <w:t xml:space="preserve">rovider and </w:t>
      </w:r>
      <w:r w:rsidR="0039136B">
        <w:t>consisting</w:t>
      </w:r>
      <w:r w:rsidR="00524F6B" w:rsidRPr="00040312">
        <w:t xml:space="preserve"> of at least 25 questions for </w:t>
      </w:r>
      <w:r w:rsidR="00470BC5">
        <w:t>every</w:t>
      </w:r>
      <w:r w:rsidR="00524F6B" w:rsidRPr="00040312">
        <w:t xml:space="preserve"> 15 </w:t>
      </w:r>
      <w:r w:rsidR="007A27C6">
        <w:t>credit</w:t>
      </w:r>
      <w:r w:rsidR="00524F6B" w:rsidRPr="00040312">
        <w:t xml:space="preserve"> hours</w:t>
      </w:r>
      <w:r w:rsidR="00F9481E">
        <w:t>. The</w:t>
      </w:r>
      <w:r w:rsidR="00524F6B" w:rsidRPr="00040312">
        <w:t xml:space="preserve"> minimum passing score shall be no less than 75%. The </w:t>
      </w:r>
      <w:r>
        <w:t xml:space="preserve">proctored final </w:t>
      </w:r>
      <w:r w:rsidR="00524F6B" w:rsidRPr="00040312">
        <w:t xml:space="preserve">examination shall be provided by the </w:t>
      </w:r>
      <w:r w:rsidR="0099161E">
        <w:t>e</w:t>
      </w:r>
      <w:r>
        <w:t>ducation</w:t>
      </w:r>
      <w:r w:rsidR="0099161E">
        <w:t xml:space="preserve"> p</w:t>
      </w:r>
      <w:r w:rsidR="00226CB6">
        <w:t>rovider</w:t>
      </w:r>
      <w:r w:rsidR="00524F6B" w:rsidRPr="00040312">
        <w:t xml:space="preserve"> at the completion of </w:t>
      </w:r>
      <w:r w:rsidR="007A27C6">
        <w:t>every</w:t>
      </w:r>
      <w:r w:rsidR="00524F6B" w:rsidRPr="00040312">
        <w:t xml:space="preserve"> 15 </w:t>
      </w:r>
      <w:r w:rsidR="007A27C6">
        <w:t>credit</w:t>
      </w:r>
      <w:r w:rsidR="00524F6B" w:rsidRPr="00040312">
        <w:t xml:space="preserve"> hours or the conclusion of the course. The </w:t>
      </w:r>
      <w:r w:rsidR="000E1DDA">
        <w:t>education provider's</w:t>
      </w:r>
      <w:r w:rsidR="007A27C6">
        <w:t xml:space="preserve"> registration material</w:t>
      </w:r>
      <w:r w:rsidR="00524F6B" w:rsidRPr="00040312">
        <w:t xml:space="preserve"> shall </w:t>
      </w:r>
      <w:r w:rsidR="0039136B">
        <w:t>inform</w:t>
      </w:r>
      <w:r w:rsidR="007A27C6">
        <w:t xml:space="preserve"> the student in writing</w:t>
      </w:r>
      <w:r w:rsidR="00524F6B" w:rsidRPr="00040312">
        <w:t xml:space="preserve"> </w:t>
      </w:r>
      <w:r w:rsidR="0039136B">
        <w:t>whether</w:t>
      </w:r>
      <w:r w:rsidR="00524F6B" w:rsidRPr="00040312">
        <w:t xml:space="preserve"> the </w:t>
      </w:r>
      <w:r w:rsidR="00226CB6">
        <w:t xml:space="preserve">proctored final </w:t>
      </w:r>
      <w:r w:rsidR="00524F6B" w:rsidRPr="00040312">
        <w:t xml:space="preserve">examination will be </w:t>
      </w:r>
      <w:r w:rsidR="0077744F">
        <w:t xml:space="preserve">administered in </w:t>
      </w:r>
      <w:r w:rsidR="007A27C6">
        <w:t>electronic</w:t>
      </w:r>
      <w:r w:rsidR="002F2734">
        <w:t xml:space="preserve"> format</w:t>
      </w:r>
      <w:r w:rsidR="00524F6B" w:rsidRPr="00040312">
        <w:t>, paper format, or both.</w:t>
      </w:r>
      <w:r w:rsidR="007A27C6">
        <w:t xml:space="preserve">  Credit hours exclude any time devoted to taking the </w:t>
      </w:r>
      <w:r w:rsidR="00226CB6">
        <w:t xml:space="preserve">proctored final </w:t>
      </w:r>
      <w:r w:rsidR="007A27C6">
        <w:t>examination.</w:t>
      </w:r>
    </w:p>
    <w:p w:rsidR="00524F6B" w:rsidRPr="00040312" w:rsidRDefault="00524F6B" w:rsidP="00373FD8"/>
    <w:p w:rsidR="007A27C6" w:rsidRDefault="00226CB6" w:rsidP="00524F6B">
      <w:pPr>
        <w:ind w:left="1440" w:hanging="720"/>
      </w:pPr>
      <w:r>
        <w:t>i</w:t>
      </w:r>
      <w:r w:rsidR="00524F6B" w:rsidRPr="00040312">
        <w:t>)</w:t>
      </w:r>
      <w:r w:rsidR="00524F6B" w:rsidRPr="00040312">
        <w:tab/>
      </w:r>
      <w:r w:rsidR="0077744F">
        <w:t>A</w:t>
      </w:r>
      <w:r w:rsidR="000E1DDA">
        <w:t xml:space="preserve"> licensed education provider </w:t>
      </w:r>
      <w:r w:rsidR="0077744F">
        <w:t xml:space="preserve">must verify attendance </w:t>
      </w:r>
      <w:r w:rsidR="000E1DDA">
        <w:t>for</w:t>
      </w:r>
      <w:r w:rsidR="000757BF">
        <w:t xml:space="preserve"> </w:t>
      </w:r>
      <w:r w:rsidR="007A27C6">
        <w:t>course</w:t>
      </w:r>
      <w:r w:rsidR="00D724C5">
        <w:t>s</w:t>
      </w:r>
      <w:r w:rsidR="007A27C6">
        <w:t xml:space="preserve"> presented in a classroom</w:t>
      </w:r>
      <w:r>
        <w:t xml:space="preserve">, </w:t>
      </w:r>
      <w:r w:rsidR="0099161E">
        <w:t xml:space="preserve">by </w:t>
      </w:r>
      <w:r>
        <w:t xml:space="preserve">interactive webinar, or </w:t>
      </w:r>
      <w:r w:rsidR="0099161E">
        <w:t xml:space="preserve">by </w:t>
      </w:r>
      <w:r>
        <w:t>online distance education</w:t>
      </w:r>
      <w:r w:rsidR="007A27C6">
        <w:t>.</w:t>
      </w:r>
    </w:p>
    <w:p w:rsidR="00524F6B" w:rsidRPr="001300B4" w:rsidRDefault="00524F6B" w:rsidP="00373FD8">
      <w:bookmarkStart w:id="0" w:name="_GoBack"/>
      <w:bookmarkEnd w:id="0"/>
    </w:p>
    <w:p w:rsidR="002D26BA" w:rsidRDefault="0077744F" w:rsidP="009F47E2">
      <w:pPr>
        <w:ind w:left="1440" w:hanging="720"/>
      </w:pPr>
      <w:r>
        <w:t>j</w:t>
      </w:r>
      <w:r w:rsidR="009F47E2">
        <w:t>)</w:t>
      </w:r>
      <w:r w:rsidR="009F47E2">
        <w:tab/>
      </w:r>
      <w:r w:rsidR="00524F6B" w:rsidRPr="001300B4">
        <w:t xml:space="preserve">The </w:t>
      </w:r>
      <w:r>
        <w:t>Division</w:t>
      </w:r>
      <w:r w:rsidR="00524F6B" w:rsidRPr="001300B4">
        <w:t xml:space="preserve"> may approve courses that incorporate </w:t>
      </w:r>
      <w:r w:rsidR="009F47E2">
        <w:t>additional</w:t>
      </w:r>
      <w:r w:rsidR="00524F6B" w:rsidRPr="001300B4">
        <w:t xml:space="preserve"> real estate </w:t>
      </w:r>
      <w:r w:rsidR="009F47E2">
        <w:t>topics</w:t>
      </w:r>
      <w:r w:rsidR="00524F6B" w:rsidRPr="001300B4">
        <w:t xml:space="preserve">. </w:t>
      </w:r>
    </w:p>
    <w:p w:rsidR="009F47E2" w:rsidRDefault="009F47E2" w:rsidP="00373FD8"/>
    <w:p w:rsidR="009F47E2" w:rsidRPr="00040312" w:rsidRDefault="005F4448" w:rsidP="009F47E2">
      <w:pPr>
        <w:ind w:left="1440" w:hanging="720"/>
      </w:pPr>
      <w:r>
        <w:t>(Source:  Amended at 45</w:t>
      </w:r>
      <w:r w:rsidR="0077744F">
        <w:t xml:space="preserve"> Ill. Reg. </w:t>
      </w:r>
      <w:r w:rsidR="00117195">
        <w:t>2851</w:t>
      </w:r>
      <w:r w:rsidR="0077744F">
        <w:t xml:space="preserve">, effective </w:t>
      </w:r>
      <w:r w:rsidR="00117195">
        <w:t>February 23, 2021</w:t>
      </w:r>
      <w:r w:rsidR="0077744F">
        <w:t>)</w:t>
      </w:r>
    </w:p>
    <w:sectPr w:rsidR="009F47E2" w:rsidRPr="000403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CD" w:rsidRDefault="007952CD">
      <w:r>
        <w:separator/>
      </w:r>
    </w:p>
  </w:endnote>
  <w:endnote w:type="continuationSeparator" w:id="0">
    <w:p w:rsidR="007952CD" w:rsidRDefault="007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CD" w:rsidRDefault="007952CD">
      <w:r>
        <w:separator/>
      </w:r>
    </w:p>
  </w:footnote>
  <w:footnote w:type="continuationSeparator" w:id="0">
    <w:p w:rsidR="007952CD" w:rsidRDefault="0079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423"/>
    <w:multiLevelType w:val="hybridMultilevel"/>
    <w:tmpl w:val="665407FA"/>
    <w:lvl w:ilvl="0" w:tplc="5540ECE0">
      <w:start w:val="1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F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257"/>
    <w:rsid w:val="000676A6"/>
    <w:rsid w:val="00074368"/>
    <w:rsid w:val="000757BF"/>
    <w:rsid w:val="000765E0"/>
    <w:rsid w:val="00083E97"/>
    <w:rsid w:val="0008539F"/>
    <w:rsid w:val="00085CDF"/>
    <w:rsid w:val="0008689B"/>
    <w:rsid w:val="00087B3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DDA"/>
    <w:rsid w:val="000E6BBD"/>
    <w:rsid w:val="000E6FF6"/>
    <w:rsid w:val="000E7A0A"/>
    <w:rsid w:val="000F1E7C"/>
    <w:rsid w:val="000F25A1"/>
    <w:rsid w:val="000F6AB6"/>
    <w:rsid w:val="000F6C6D"/>
    <w:rsid w:val="00103C24"/>
    <w:rsid w:val="001054B8"/>
    <w:rsid w:val="00110A0B"/>
    <w:rsid w:val="00114190"/>
    <w:rsid w:val="0011719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362"/>
    <w:rsid w:val="001A6A51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6BF2"/>
    <w:rsid w:val="001E709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D38"/>
    <w:rsid w:val="0022052A"/>
    <w:rsid w:val="002209C0"/>
    <w:rsid w:val="00220B91"/>
    <w:rsid w:val="00224D66"/>
    <w:rsid w:val="00225354"/>
    <w:rsid w:val="0022658A"/>
    <w:rsid w:val="00226CB6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6BA"/>
    <w:rsid w:val="002D3C4D"/>
    <w:rsid w:val="002D3FBA"/>
    <w:rsid w:val="002D7620"/>
    <w:rsid w:val="002E1CFB"/>
    <w:rsid w:val="002F2734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3FE0"/>
    <w:rsid w:val="00327B81"/>
    <w:rsid w:val="003303A2"/>
    <w:rsid w:val="00332EB2"/>
    <w:rsid w:val="00335723"/>
    <w:rsid w:val="00337BB9"/>
    <w:rsid w:val="00337CEB"/>
    <w:rsid w:val="003464C2"/>
    <w:rsid w:val="00350372"/>
    <w:rsid w:val="0035462A"/>
    <w:rsid w:val="003547CB"/>
    <w:rsid w:val="00356003"/>
    <w:rsid w:val="00367A2E"/>
    <w:rsid w:val="00373FD8"/>
    <w:rsid w:val="00374367"/>
    <w:rsid w:val="00374639"/>
    <w:rsid w:val="00375C58"/>
    <w:rsid w:val="003760AD"/>
    <w:rsid w:val="00383A68"/>
    <w:rsid w:val="00385640"/>
    <w:rsid w:val="0039136B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08A"/>
    <w:rsid w:val="00420E63"/>
    <w:rsid w:val="004218A0"/>
    <w:rsid w:val="00423FC5"/>
    <w:rsid w:val="00426A13"/>
    <w:rsid w:val="00431CFE"/>
    <w:rsid w:val="004326E0"/>
    <w:rsid w:val="00434382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0BC5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248"/>
    <w:rsid w:val="004D6EED"/>
    <w:rsid w:val="004D73D3"/>
    <w:rsid w:val="004E49DF"/>
    <w:rsid w:val="004E513F"/>
    <w:rsid w:val="004F077B"/>
    <w:rsid w:val="004F284A"/>
    <w:rsid w:val="005001C5"/>
    <w:rsid w:val="005039E7"/>
    <w:rsid w:val="0050660E"/>
    <w:rsid w:val="005109B5"/>
    <w:rsid w:val="00512795"/>
    <w:rsid w:val="00512BFC"/>
    <w:rsid w:val="005161BF"/>
    <w:rsid w:val="0052308E"/>
    <w:rsid w:val="005232CE"/>
    <w:rsid w:val="005237D3"/>
    <w:rsid w:val="00524F6B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C28"/>
    <w:rsid w:val="005C7438"/>
    <w:rsid w:val="005D35F3"/>
    <w:rsid w:val="005E03A7"/>
    <w:rsid w:val="005E3D55"/>
    <w:rsid w:val="005F2891"/>
    <w:rsid w:val="005F444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53E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A9E"/>
    <w:rsid w:val="00750400"/>
    <w:rsid w:val="00763B6D"/>
    <w:rsid w:val="00765D64"/>
    <w:rsid w:val="00776B13"/>
    <w:rsid w:val="00776D1C"/>
    <w:rsid w:val="0077744F"/>
    <w:rsid w:val="00777A7A"/>
    <w:rsid w:val="00780733"/>
    <w:rsid w:val="00780B43"/>
    <w:rsid w:val="00790388"/>
    <w:rsid w:val="00792FF6"/>
    <w:rsid w:val="00793768"/>
    <w:rsid w:val="00794C7C"/>
    <w:rsid w:val="007952CD"/>
    <w:rsid w:val="00796D0E"/>
    <w:rsid w:val="007A1867"/>
    <w:rsid w:val="007A27C6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4D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CE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3C6"/>
    <w:rsid w:val="0098276C"/>
    <w:rsid w:val="00983C53"/>
    <w:rsid w:val="00986F7E"/>
    <w:rsid w:val="0099161E"/>
    <w:rsid w:val="00994782"/>
    <w:rsid w:val="009A26DA"/>
    <w:rsid w:val="009A6E20"/>
    <w:rsid w:val="009B45F6"/>
    <w:rsid w:val="009B6ECA"/>
    <w:rsid w:val="009B72DC"/>
    <w:rsid w:val="009C1181"/>
    <w:rsid w:val="009C1A93"/>
    <w:rsid w:val="009C2829"/>
    <w:rsid w:val="009C5170"/>
    <w:rsid w:val="009C60EC"/>
    <w:rsid w:val="009C69DD"/>
    <w:rsid w:val="009C75D6"/>
    <w:rsid w:val="009C7CA2"/>
    <w:rsid w:val="009D219C"/>
    <w:rsid w:val="009D4E6C"/>
    <w:rsid w:val="009E1EAF"/>
    <w:rsid w:val="009E4AE1"/>
    <w:rsid w:val="009E4EBC"/>
    <w:rsid w:val="009F0939"/>
    <w:rsid w:val="009F1070"/>
    <w:rsid w:val="009F47E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3D4"/>
    <w:rsid w:val="00A52BDD"/>
    <w:rsid w:val="00A600AA"/>
    <w:rsid w:val="00A61F3B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A1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9D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5C7"/>
    <w:rsid w:val="00BD0ED2"/>
    <w:rsid w:val="00BD1AC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DD5"/>
    <w:rsid w:val="00C17F24"/>
    <w:rsid w:val="00C2596B"/>
    <w:rsid w:val="00C319B3"/>
    <w:rsid w:val="00C42A93"/>
    <w:rsid w:val="00C4537A"/>
    <w:rsid w:val="00C45BEB"/>
    <w:rsid w:val="00C50195"/>
    <w:rsid w:val="00C579E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EA5"/>
    <w:rsid w:val="00CC4FF8"/>
    <w:rsid w:val="00CC6E3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26F"/>
    <w:rsid w:val="00D64B08"/>
    <w:rsid w:val="00D66997"/>
    <w:rsid w:val="00D70D8F"/>
    <w:rsid w:val="00D724C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81E"/>
    <w:rsid w:val="00F953D5"/>
    <w:rsid w:val="00F96704"/>
    <w:rsid w:val="00F97D67"/>
    <w:rsid w:val="00FA186E"/>
    <w:rsid w:val="00FA19DB"/>
    <w:rsid w:val="00FB1274"/>
    <w:rsid w:val="00FB4FB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A8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9E5EB-B696-4CF3-87DA-2394387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2021-03-15T20:28:00Z</dcterms:modified>
</cp:coreProperties>
</file>