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9E" w:rsidRPr="002F2F9E" w:rsidRDefault="002F2F9E" w:rsidP="002F2F9E">
      <w:pPr>
        <w:widowControl w:val="0"/>
        <w:autoSpaceDE w:val="0"/>
        <w:autoSpaceDN w:val="0"/>
        <w:adjustRightInd w:val="0"/>
      </w:pPr>
    </w:p>
    <w:p w:rsidR="002F2F9E" w:rsidRPr="002F2F9E" w:rsidRDefault="002F2F9E" w:rsidP="002F2F9E">
      <w:pPr>
        <w:rPr>
          <w:b/>
        </w:rPr>
      </w:pPr>
      <w:r w:rsidRPr="002F2F9E">
        <w:rPr>
          <w:b/>
        </w:rPr>
        <w:t xml:space="preserve">Section 1450.1175 </w:t>
      </w:r>
      <w:r>
        <w:rPr>
          <w:b/>
        </w:rPr>
        <w:t xml:space="preserve"> </w:t>
      </w:r>
      <w:r w:rsidR="00D61EE2">
        <w:rPr>
          <w:b/>
        </w:rPr>
        <w:t xml:space="preserve">Waiver of </w:t>
      </w:r>
      <w:r w:rsidRPr="002F2F9E">
        <w:rPr>
          <w:b/>
        </w:rPr>
        <w:t>Final Examination</w:t>
      </w:r>
      <w:r w:rsidR="00B76162">
        <w:rPr>
          <w:b/>
        </w:rPr>
        <w:t xml:space="preserve"> Requirements for Certain Education Delivery Methods</w:t>
      </w:r>
    </w:p>
    <w:p w:rsidR="002F2F9E" w:rsidRPr="002F2F9E" w:rsidRDefault="002F2F9E" w:rsidP="008C2CF8"/>
    <w:p w:rsidR="002F2F9E" w:rsidRPr="002F2F9E" w:rsidRDefault="002F2F9E" w:rsidP="002F2F9E">
      <w:pPr>
        <w:ind w:left="1440" w:hanging="720"/>
      </w:pPr>
      <w:r>
        <w:t>a)</w:t>
      </w:r>
      <w:r>
        <w:tab/>
      </w:r>
      <w:r w:rsidRPr="002F2F9E">
        <w:t xml:space="preserve">The </w:t>
      </w:r>
      <w:r w:rsidR="00D61EE2">
        <w:t>option of not requiring a</w:t>
      </w:r>
      <w:r w:rsidR="00DD6A50">
        <w:t xml:space="preserve"> </w:t>
      </w:r>
      <w:r w:rsidRPr="002F2F9E">
        <w:t xml:space="preserve">final examination </w:t>
      </w:r>
      <w:r w:rsidR="00CB0214">
        <w:t>(see</w:t>
      </w:r>
      <w:r w:rsidRPr="002F2F9E">
        <w:t xml:space="preserve"> Section 30-15(i)(5) </w:t>
      </w:r>
      <w:r w:rsidR="00DD6A50">
        <w:t>of the Act</w:t>
      </w:r>
      <w:r w:rsidR="00CB0214">
        <w:t>)</w:t>
      </w:r>
      <w:r w:rsidR="00DD6A50">
        <w:t xml:space="preserve"> </w:t>
      </w:r>
      <w:r w:rsidRPr="002F2F9E">
        <w:t xml:space="preserve">shall apply to </w:t>
      </w:r>
      <w:r w:rsidR="00DD6A50">
        <w:t>CE</w:t>
      </w:r>
      <w:r w:rsidRPr="002F2F9E">
        <w:t xml:space="preserve"> and pre-license courses .  </w:t>
      </w:r>
      <w:r w:rsidR="00D61EE2">
        <w:t>This option shall not apply to the 45</w:t>
      </w:r>
      <w:r w:rsidR="00A93086">
        <w:t>-</w:t>
      </w:r>
      <w:r w:rsidR="00D61EE2">
        <w:t xml:space="preserve">hour broker post-license education </w:t>
      </w:r>
      <w:r w:rsidR="00CB0214">
        <w:t>(see</w:t>
      </w:r>
      <w:r w:rsidR="00D61EE2">
        <w:t xml:space="preserve"> Section 5-50(b) of the Act</w:t>
      </w:r>
      <w:r w:rsidR="00CB0214">
        <w:t>)</w:t>
      </w:r>
      <w:r w:rsidR="00D61EE2">
        <w:t>.</w:t>
      </w:r>
    </w:p>
    <w:p w:rsidR="002F2F9E" w:rsidRPr="002F2F9E" w:rsidRDefault="002F2F9E" w:rsidP="008C2CF8"/>
    <w:p w:rsidR="002F2F9E" w:rsidRPr="002F2F9E" w:rsidRDefault="002F2F9E" w:rsidP="002F2F9E">
      <w:pPr>
        <w:ind w:left="1440" w:hanging="720"/>
      </w:pPr>
      <w:r>
        <w:t>b)</w:t>
      </w:r>
      <w:r>
        <w:tab/>
      </w:r>
      <w:r w:rsidRPr="002F2F9E">
        <w:t xml:space="preserve">To qualify for the </w:t>
      </w:r>
      <w:r w:rsidR="00AA1030">
        <w:t xml:space="preserve">final examination </w:t>
      </w:r>
      <w:r w:rsidR="00091FD8">
        <w:t>exemption</w:t>
      </w:r>
      <w:r w:rsidRPr="002F2F9E">
        <w:t xml:space="preserve"> </w:t>
      </w:r>
      <w:r w:rsidR="00CB0214">
        <w:t>under</w:t>
      </w:r>
      <w:r w:rsidR="00AA1030">
        <w:t xml:space="preserve"> Section 30-15(i)(5) of the Act</w:t>
      </w:r>
      <w:r w:rsidRPr="002F2F9E">
        <w:t>, an education provider shall provide evidence</w:t>
      </w:r>
      <w:r w:rsidR="00AA1030">
        <w:t>, at the Division's request</w:t>
      </w:r>
      <w:bookmarkStart w:id="0" w:name="_Hlk504737166"/>
      <w:r w:rsidRPr="002F2F9E">
        <w:t xml:space="preserve">, </w:t>
      </w:r>
      <w:bookmarkEnd w:id="0"/>
      <w:r w:rsidRPr="002F2F9E">
        <w:t xml:space="preserve">that all students in a course offered in a classroom </w:t>
      </w:r>
      <w:r w:rsidR="00AA1030">
        <w:t>participate</w:t>
      </w:r>
      <w:r w:rsidRPr="002F2F9E">
        <w:t xml:space="preserve"> by:</w:t>
      </w:r>
    </w:p>
    <w:p w:rsidR="002F2F9E" w:rsidRPr="002F2F9E" w:rsidRDefault="002F2F9E" w:rsidP="008C2CF8"/>
    <w:p w:rsidR="002F2F9E" w:rsidRPr="002F2F9E" w:rsidRDefault="002F2F9E" w:rsidP="002F2F9E">
      <w:pPr>
        <w:ind w:left="2160" w:hanging="720"/>
      </w:pPr>
      <w:r>
        <w:t>1)</w:t>
      </w:r>
      <w:r>
        <w:tab/>
      </w:r>
      <w:r w:rsidR="00AA1030">
        <w:t>Recording</w:t>
      </w:r>
      <w:r w:rsidRPr="002F2F9E">
        <w:t xml:space="preserve"> each student</w:t>
      </w:r>
      <w:r>
        <w:t>'</w:t>
      </w:r>
      <w:r w:rsidRPr="002F2F9E">
        <w:t>s attendance at the beginning of the class and at the end of each class; and</w:t>
      </w:r>
    </w:p>
    <w:p w:rsidR="002F2F9E" w:rsidRPr="002F2F9E" w:rsidRDefault="002F2F9E" w:rsidP="008C2CF8"/>
    <w:p w:rsidR="002F2F9E" w:rsidRPr="002F2F9E" w:rsidRDefault="002F2F9E" w:rsidP="002F2F9E">
      <w:pPr>
        <w:ind w:left="2160" w:hanging="720"/>
      </w:pPr>
      <w:r>
        <w:t>2)</w:t>
      </w:r>
      <w:r>
        <w:tab/>
      </w:r>
      <w:r w:rsidR="00AA1030">
        <w:t>Retaining a record</w:t>
      </w:r>
      <w:r w:rsidR="00CB0214">
        <w:t>, either physically or electronically,</w:t>
      </w:r>
      <w:r w:rsidR="00464871">
        <w:t xml:space="preserve"> of</w:t>
      </w:r>
      <w:r w:rsidRPr="002F2F9E">
        <w:t xml:space="preserve"> each student</w:t>
      </w:r>
      <w:r>
        <w:t>'</w:t>
      </w:r>
      <w:r w:rsidRPr="002F2F9E">
        <w:t>s participation</w:t>
      </w:r>
      <w:r w:rsidR="00CB0214">
        <w:t>,</w:t>
      </w:r>
      <w:r w:rsidRPr="002F2F9E">
        <w:t xml:space="preserve"> for a minimum of 5 years</w:t>
      </w:r>
      <w:r w:rsidR="00AA1030">
        <w:t>.  Records</w:t>
      </w:r>
      <w:r w:rsidR="008552B7">
        <w:t xml:space="preserve"> required by this subsection (b)</w:t>
      </w:r>
      <w:r w:rsidR="00CB0214">
        <w:t xml:space="preserve"> are</w:t>
      </w:r>
      <w:r w:rsidRPr="002F2F9E">
        <w:t xml:space="preserve"> subject to audit by the </w:t>
      </w:r>
      <w:r w:rsidR="00AA1030">
        <w:t>Division</w:t>
      </w:r>
      <w:r w:rsidRPr="002F2F9E">
        <w:t xml:space="preserve"> after 24 hours</w:t>
      </w:r>
      <w:r w:rsidR="00C4238B">
        <w:t xml:space="preserve"> </w:t>
      </w:r>
      <w:r w:rsidRPr="002F2F9E">
        <w:t xml:space="preserve">notice. </w:t>
      </w:r>
    </w:p>
    <w:p w:rsidR="002F2F9E" w:rsidRPr="002F2F9E" w:rsidRDefault="002F2F9E" w:rsidP="008C2CF8"/>
    <w:p w:rsidR="002F2F9E" w:rsidRPr="002F2F9E" w:rsidRDefault="002F2F9E" w:rsidP="00091FD8">
      <w:pPr>
        <w:ind w:left="1440" w:hanging="720"/>
      </w:pPr>
      <w:r>
        <w:t>c)</w:t>
      </w:r>
      <w:r>
        <w:tab/>
      </w:r>
      <w:r w:rsidRPr="002F2F9E">
        <w:t xml:space="preserve">To qualify for the </w:t>
      </w:r>
      <w:r w:rsidR="00F1786E">
        <w:t xml:space="preserve">final examination </w:t>
      </w:r>
      <w:r w:rsidR="00091FD8">
        <w:t xml:space="preserve">exemption </w:t>
      </w:r>
      <w:r w:rsidR="00CB0214">
        <w:t>under</w:t>
      </w:r>
      <w:r w:rsidR="00F1786E">
        <w:t xml:space="preserve"> Section 30-15(i)(5) of the Act</w:t>
      </w:r>
      <w:r w:rsidRPr="002F2F9E">
        <w:t>, an education provider shall</w:t>
      </w:r>
      <w:r w:rsidR="00F1786E">
        <w:t xml:space="preserve">, at </w:t>
      </w:r>
      <w:r w:rsidR="008577F8">
        <w:t>the Division's</w:t>
      </w:r>
      <w:r w:rsidR="00F1786E">
        <w:t xml:space="preserve"> request,</w:t>
      </w:r>
      <w:r w:rsidRPr="002F2F9E">
        <w:t xml:space="preserve"> provide evidence  that all students in a</w:t>
      </w:r>
      <w:r w:rsidR="00091FD8">
        <w:t>n</w:t>
      </w:r>
      <w:r w:rsidRPr="002F2F9E">
        <w:t xml:space="preserve"> interactive webinar course demonstrate their participation by</w:t>
      </w:r>
      <w:r w:rsidR="00091FD8">
        <w:t xml:space="preserve"> </w:t>
      </w:r>
      <w:r w:rsidRPr="002F2F9E">
        <w:t>recording each student</w:t>
      </w:r>
      <w:r>
        <w:t>'</w:t>
      </w:r>
      <w:r w:rsidRPr="002F2F9E">
        <w:t xml:space="preserve">s attendance once at the beginning of the class and </w:t>
      </w:r>
      <w:r w:rsidR="00F1786E">
        <w:t xml:space="preserve">at least once per 50 minutes of instruction </w:t>
      </w:r>
      <w:r w:rsidR="00CB0214">
        <w:t>(see</w:t>
      </w:r>
      <w:r w:rsidR="00F1786E">
        <w:t xml:space="preserve"> Section 30-15(i)(3) of the Act</w:t>
      </w:r>
      <w:r w:rsidR="00CB0214">
        <w:t>)</w:t>
      </w:r>
      <w:r w:rsidR="00F1786E">
        <w:t>.  Students</w:t>
      </w:r>
      <w:r w:rsidRPr="002F2F9E">
        <w:t xml:space="preserve"> shall demonstrate their attendance by answering or responding to polling </w:t>
      </w:r>
      <w:r w:rsidR="00F1786E">
        <w:t>questions</w:t>
      </w:r>
      <w:r w:rsidRPr="002F2F9E">
        <w:t xml:space="preserve"> initiated by the instructor.</w:t>
      </w:r>
    </w:p>
    <w:p w:rsidR="002F2F9E" w:rsidRPr="002F2F9E" w:rsidRDefault="002F2F9E" w:rsidP="008C2CF8"/>
    <w:p w:rsidR="002F2F9E" w:rsidRPr="002F2F9E" w:rsidRDefault="002F2F9E" w:rsidP="002F2F9E">
      <w:pPr>
        <w:ind w:left="1440" w:hanging="720"/>
      </w:pPr>
      <w:r>
        <w:t>d)</w:t>
      </w:r>
      <w:r>
        <w:tab/>
      </w:r>
      <w:r w:rsidRPr="002F2F9E">
        <w:t xml:space="preserve">To qualify for the </w:t>
      </w:r>
      <w:r w:rsidR="00F1786E">
        <w:t xml:space="preserve">final examination </w:t>
      </w:r>
      <w:r w:rsidR="00091FD8">
        <w:t xml:space="preserve">exemption </w:t>
      </w:r>
      <w:r w:rsidR="00CB0214">
        <w:t>under</w:t>
      </w:r>
      <w:r w:rsidR="00F1786E">
        <w:t xml:space="preserve"> Section 30-15(i)(5) of the Act</w:t>
      </w:r>
      <w:r w:rsidRPr="002F2F9E">
        <w:t>, an education provider shall</w:t>
      </w:r>
      <w:r w:rsidR="00F1786E">
        <w:t>, at the Division's request,</w:t>
      </w:r>
      <w:r w:rsidRPr="002F2F9E">
        <w:t xml:space="preserve"> provide evidence that all students in an online distance education course </w:t>
      </w:r>
      <w:r w:rsidR="00F1786E">
        <w:t>demonstrated</w:t>
      </w:r>
      <w:r w:rsidRPr="002F2F9E">
        <w:t xml:space="preserve"> their participation and comprehension by:</w:t>
      </w:r>
    </w:p>
    <w:p w:rsidR="002F2F9E" w:rsidRPr="002F2F9E" w:rsidRDefault="002F2F9E" w:rsidP="008C2CF8">
      <w:bookmarkStart w:id="1" w:name="_GoBack"/>
      <w:bookmarkEnd w:id="1"/>
    </w:p>
    <w:p w:rsidR="002F2F9E" w:rsidRPr="002F2F9E" w:rsidRDefault="00F1786E" w:rsidP="002F2F9E">
      <w:pPr>
        <w:ind w:left="2160" w:hanging="720"/>
      </w:pPr>
      <w:r>
        <w:t>1</w:t>
      </w:r>
      <w:r w:rsidR="002F2F9E">
        <w:t>)</w:t>
      </w:r>
      <w:r w:rsidR="002F2F9E">
        <w:tab/>
      </w:r>
      <w:r>
        <w:t xml:space="preserve">Requiring and </w:t>
      </w:r>
      <w:r w:rsidR="002F2F9E" w:rsidRPr="002F2F9E">
        <w:t>recording each student</w:t>
      </w:r>
      <w:r w:rsidR="002F2F9E">
        <w:t>'</w:t>
      </w:r>
      <w:r w:rsidR="002F2F9E" w:rsidRPr="002F2F9E">
        <w:t xml:space="preserve">s responses and answers and </w:t>
      </w:r>
      <w:r>
        <w:t>verifying that the student satisfied</w:t>
      </w:r>
      <w:r w:rsidR="002F2F9E" w:rsidRPr="002F2F9E">
        <w:t xml:space="preserve"> the 75% minimum comprehension</w:t>
      </w:r>
      <w:r w:rsidR="007E648C">
        <w:t xml:space="preserve"> threshold</w:t>
      </w:r>
      <w:r w:rsidR="00091FD8">
        <w:t>. No more than 250 questions shall be required in any one course</w:t>
      </w:r>
      <w:r w:rsidR="002F2F9E" w:rsidRPr="002F2F9E">
        <w:t xml:space="preserve">; </w:t>
      </w:r>
    </w:p>
    <w:p w:rsidR="002F2F9E" w:rsidRPr="002F2F9E" w:rsidRDefault="002F2F9E" w:rsidP="008C2CF8"/>
    <w:p w:rsidR="002F2F9E" w:rsidRPr="002F2F9E" w:rsidRDefault="007E648C" w:rsidP="002F2F9E">
      <w:pPr>
        <w:ind w:left="2160" w:hanging="720"/>
      </w:pPr>
      <w:r>
        <w:t>2</w:t>
      </w:r>
      <w:r w:rsidR="002F2F9E">
        <w:t>)</w:t>
      </w:r>
      <w:r w:rsidR="002F2F9E">
        <w:tab/>
      </w:r>
      <w:r>
        <w:t>Retaining each student's</w:t>
      </w:r>
      <w:r w:rsidR="002F2F9E" w:rsidRPr="002F2F9E">
        <w:t xml:space="preserve"> responses and answers</w:t>
      </w:r>
      <w:r w:rsidR="00DD6A50">
        <w:t>,</w:t>
      </w:r>
      <w:r w:rsidR="002F2F9E" w:rsidRPr="002F2F9E">
        <w:t xml:space="preserve"> either </w:t>
      </w:r>
      <w:r>
        <w:t xml:space="preserve">physically or </w:t>
      </w:r>
      <w:r w:rsidR="002F2F9E" w:rsidRPr="002F2F9E">
        <w:t>electronically</w:t>
      </w:r>
      <w:r w:rsidR="00DD6A50">
        <w:t>,</w:t>
      </w:r>
      <w:r w:rsidR="002F2F9E" w:rsidRPr="002F2F9E">
        <w:t xml:space="preserve"> for a minimum of 5 years</w:t>
      </w:r>
      <w:r>
        <w:t>.  The</w:t>
      </w:r>
      <w:r w:rsidR="002F2F9E" w:rsidRPr="002F2F9E">
        <w:t xml:space="preserve"> records are subject to audit by the </w:t>
      </w:r>
      <w:r>
        <w:t>Division</w:t>
      </w:r>
      <w:r w:rsidR="002F2F9E" w:rsidRPr="002F2F9E">
        <w:t xml:space="preserve"> after 24 hours notice;</w:t>
      </w:r>
    </w:p>
    <w:p w:rsidR="002F2F9E" w:rsidRPr="002F2F9E" w:rsidRDefault="002F2F9E" w:rsidP="008C2CF8"/>
    <w:p w:rsidR="002F2F9E" w:rsidRPr="002F2F9E" w:rsidRDefault="007E648C" w:rsidP="002F2F9E">
      <w:pPr>
        <w:ind w:left="2160" w:hanging="720"/>
      </w:pPr>
      <w:r>
        <w:t>3</w:t>
      </w:r>
      <w:r w:rsidR="002F2F9E">
        <w:t>)</w:t>
      </w:r>
      <w:r w:rsidR="002F2F9E">
        <w:tab/>
      </w:r>
      <w:r>
        <w:t>Providing</w:t>
      </w:r>
      <w:r w:rsidR="002F2F9E" w:rsidRPr="002F2F9E">
        <w:t xml:space="preserve"> that</w:t>
      </w:r>
      <w:r w:rsidR="00DD6A50">
        <w:t>,</w:t>
      </w:r>
      <w:r w:rsidR="002F2F9E" w:rsidRPr="002F2F9E">
        <w:t xml:space="preserve"> should a student fail to meet the 75% </w:t>
      </w:r>
      <w:r>
        <w:t>minimum comprehension</w:t>
      </w:r>
      <w:r w:rsidR="002F2F9E" w:rsidRPr="002F2F9E">
        <w:t xml:space="preserve"> requirement, the student </w:t>
      </w:r>
      <w:r w:rsidR="00CB0214">
        <w:t>will</w:t>
      </w:r>
      <w:r w:rsidR="002F2F9E" w:rsidRPr="002F2F9E">
        <w:t xml:space="preserve"> be </w:t>
      </w:r>
      <w:r>
        <w:t>given another opportunity to demonstrate comprehension</w:t>
      </w:r>
      <w:r w:rsidR="002F2F9E" w:rsidRPr="002F2F9E">
        <w:t xml:space="preserve"> within the same course, provided that the questions, response choices, and answers are randomized and not in the same order as first presented to the student; and</w:t>
      </w:r>
    </w:p>
    <w:p w:rsidR="002F2F9E" w:rsidRPr="002F2F9E" w:rsidRDefault="002F2F9E" w:rsidP="008C2CF8"/>
    <w:p w:rsidR="002F2F9E" w:rsidRPr="002F2F9E" w:rsidRDefault="007E648C" w:rsidP="002F2F9E">
      <w:pPr>
        <w:ind w:left="2160" w:hanging="720"/>
      </w:pPr>
      <w:r>
        <w:lastRenderedPageBreak/>
        <w:t>4</w:t>
      </w:r>
      <w:r w:rsidR="002F2F9E">
        <w:t>)</w:t>
      </w:r>
      <w:r w:rsidR="002F2F9E">
        <w:tab/>
      </w:r>
      <w:r>
        <w:t>Verifying</w:t>
      </w:r>
      <w:r w:rsidR="002F2F9E" w:rsidRPr="002F2F9E">
        <w:t xml:space="preserve"> a student</w:t>
      </w:r>
      <w:r w:rsidR="002F2F9E">
        <w:t>'</w:t>
      </w:r>
      <w:r w:rsidR="002F2F9E" w:rsidRPr="002F2F9E">
        <w:t xml:space="preserve">s identity at the beginning and conclusion of the course and </w:t>
      </w:r>
      <w:r w:rsidR="008577F8">
        <w:t>maintaining</w:t>
      </w:r>
      <w:r w:rsidR="002F2F9E" w:rsidRPr="002F2F9E">
        <w:t xml:space="preserve"> </w:t>
      </w:r>
      <w:r w:rsidR="00DD6A50">
        <w:t>that</w:t>
      </w:r>
      <w:r w:rsidR="002F2F9E" w:rsidRPr="002F2F9E">
        <w:t xml:space="preserve"> verification with date and time stamp</w:t>
      </w:r>
      <w:r w:rsidR="00CB0214">
        <w:t>,</w:t>
      </w:r>
      <w:r w:rsidR="002F2F9E" w:rsidRPr="002F2F9E">
        <w:t xml:space="preserve"> either </w:t>
      </w:r>
      <w:r w:rsidR="008577F8">
        <w:t xml:space="preserve">physically or </w:t>
      </w:r>
      <w:r w:rsidR="002F2F9E" w:rsidRPr="002F2F9E">
        <w:t>electronically</w:t>
      </w:r>
      <w:r w:rsidR="00CB0214">
        <w:t>,</w:t>
      </w:r>
      <w:r w:rsidR="002F2F9E" w:rsidRPr="002F2F9E">
        <w:t xml:space="preserve"> for 5 years</w:t>
      </w:r>
      <w:r w:rsidR="008577F8">
        <w:t>.  The</w:t>
      </w:r>
      <w:r w:rsidR="002F2F9E" w:rsidRPr="002F2F9E">
        <w:t xml:space="preserve"> records are subject to audit by the </w:t>
      </w:r>
      <w:r w:rsidR="008577F8">
        <w:t>Division</w:t>
      </w:r>
      <w:r w:rsidR="002F2F9E" w:rsidRPr="002F2F9E">
        <w:t xml:space="preserve"> after 24 hours notice.</w:t>
      </w:r>
    </w:p>
    <w:p w:rsidR="002F2F9E" w:rsidRPr="002F2F9E" w:rsidRDefault="002F2F9E" w:rsidP="008C2CF8"/>
    <w:p w:rsidR="002F2F9E" w:rsidRPr="002F2F9E" w:rsidRDefault="002F2F9E" w:rsidP="002F2F9E">
      <w:pPr>
        <w:ind w:left="1440" w:hanging="720"/>
      </w:pPr>
      <w:r>
        <w:t>e)</w:t>
      </w:r>
      <w:r>
        <w:tab/>
      </w:r>
      <w:r w:rsidRPr="002F2F9E">
        <w:t xml:space="preserve">Education </w:t>
      </w:r>
      <w:r w:rsidR="00DD6A50">
        <w:t>p</w:t>
      </w:r>
      <w:r w:rsidRPr="002F2F9E">
        <w:t xml:space="preserve">roviders, upon request of the </w:t>
      </w:r>
      <w:r w:rsidR="008577F8">
        <w:t>Division</w:t>
      </w:r>
      <w:r w:rsidRPr="002F2F9E">
        <w:t>, shall provide records of student attendance and/or performance.</w:t>
      </w:r>
    </w:p>
    <w:p w:rsidR="000174EB" w:rsidRDefault="000174EB" w:rsidP="008C2CF8"/>
    <w:p w:rsidR="002F2F9E" w:rsidRPr="002F2F9E" w:rsidRDefault="00CD0426" w:rsidP="002F2F9E">
      <w:pPr>
        <w:ind w:left="1440" w:hanging="720"/>
      </w:pPr>
      <w:r>
        <w:t>(Source:  Amended at 45</w:t>
      </w:r>
      <w:r w:rsidR="008577F8">
        <w:t xml:space="preserve"> Ill. Reg. </w:t>
      </w:r>
      <w:r w:rsidR="009C72E5">
        <w:t>2851</w:t>
      </w:r>
      <w:r w:rsidR="008577F8">
        <w:t xml:space="preserve">, effective </w:t>
      </w:r>
      <w:r w:rsidR="009C72E5">
        <w:t>February 23, 2021</w:t>
      </w:r>
      <w:r w:rsidR="008577F8">
        <w:t>)</w:t>
      </w:r>
    </w:p>
    <w:sectPr w:rsidR="002F2F9E" w:rsidRPr="002F2F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0B" w:rsidRDefault="00E8450B">
      <w:r>
        <w:separator/>
      </w:r>
    </w:p>
  </w:endnote>
  <w:endnote w:type="continuationSeparator" w:id="0">
    <w:p w:rsidR="00E8450B" w:rsidRDefault="00E8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0B" w:rsidRDefault="00E8450B">
      <w:r>
        <w:separator/>
      </w:r>
    </w:p>
  </w:footnote>
  <w:footnote w:type="continuationSeparator" w:id="0">
    <w:p w:rsidR="00E8450B" w:rsidRDefault="00E8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5890"/>
    <w:multiLevelType w:val="hybridMultilevel"/>
    <w:tmpl w:val="9272C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AF2"/>
    <w:multiLevelType w:val="hybridMultilevel"/>
    <w:tmpl w:val="9662B0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5A392E"/>
    <w:multiLevelType w:val="hybridMultilevel"/>
    <w:tmpl w:val="5CE65C0A"/>
    <w:lvl w:ilvl="0" w:tplc="D83292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F59AD"/>
    <w:multiLevelType w:val="hybridMultilevel"/>
    <w:tmpl w:val="FAB45A6C"/>
    <w:lvl w:ilvl="0" w:tplc="D83292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FD8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F9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87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ABB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A8E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72E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DA4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B54"/>
    <w:rsid w:val="007E5206"/>
    <w:rsid w:val="007E648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2B7"/>
    <w:rsid w:val="00855AEC"/>
    <w:rsid w:val="00855F56"/>
    <w:rsid w:val="008570BA"/>
    <w:rsid w:val="008577F8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F8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2E5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086"/>
    <w:rsid w:val="00A94967"/>
    <w:rsid w:val="00A95ED5"/>
    <w:rsid w:val="00A97CAE"/>
    <w:rsid w:val="00AA1030"/>
    <w:rsid w:val="00AA387B"/>
    <w:rsid w:val="00AA6F19"/>
    <w:rsid w:val="00AB12CF"/>
    <w:rsid w:val="00AB1466"/>
    <w:rsid w:val="00AC0DD5"/>
    <w:rsid w:val="00AC1A01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16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38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116"/>
    <w:rsid w:val="00C86122"/>
    <w:rsid w:val="00C9697B"/>
    <w:rsid w:val="00CA1E98"/>
    <w:rsid w:val="00CA2022"/>
    <w:rsid w:val="00CA3AA0"/>
    <w:rsid w:val="00CA4D41"/>
    <w:rsid w:val="00CA4E7D"/>
    <w:rsid w:val="00CA7140"/>
    <w:rsid w:val="00CB0214"/>
    <w:rsid w:val="00CB065C"/>
    <w:rsid w:val="00CB1C46"/>
    <w:rsid w:val="00CB3DC9"/>
    <w:rsid w:val="00CC13F9"/>
    <w:rsid w:val="00CC4FF8"/>
    <w:rsid w:val="00CD0426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EE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A05"/>
    <w:rsid w:val="00DB295B"/>
    <w:rsid w:val="00DB2CC7"/>
    <w:rsid w:val="00DB78E4"/>
    <w:rsid w:val="00DC016D"/>
    <w:rsid w:val="00DC505C"/>
    <w:rsid w:val="00DC5FDC"/>
    <w:rsid w:val="00DC7214"/>
    <w:rsid w:val="00DD3C9D"/>
    <w:rsid w:val="00DD6A5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3C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50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86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AED01-65C4-4711-AA7A-A8BB2AF0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2021-03-15T20:32:00Z</dcterms:modified>
</cp:coreProperties>
</file>