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21" w:rsidRDefault="00207721" w:rsidP="002077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7721" w:rsidRDefault="00207721" w:rsidP="00207721">
      <w:pPr>
        <w:widowControl w:val="0"/>
        <w:autoSpaceDE w:val="0"/>
        <w:autoSpaceDN w:val="0"/>
        <w:adjustRightInd w:val="0"/>
        <w:jc w:val="center"/>
      </w:pPr>
      <w:r>
        <w:t>SUBPART B:  ADDITIONAL REGISTRATION INFORMATION</w:t>
      </w:r>
    </w:p>
    <w:sectPr w:rsidR="00207721" w:rsidSect="002077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7721"/>
    <w:rsid w:val="00207721"/>
    <w:rsid w:val="005C3366"/>
    <w:rsid w:val="00606000"/>
    <w:rsid w:val="00C14E3C"/>
    <w:rsid w:val="00C5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ADDITIONAL REGISTRATION INFORMATION</vt:lpstr>
    </vt:vector>
  </TitlesOfParts>
  <Company>General Assembly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ADDITIONAL REGISTRATION INFORMATION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