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1F" w:rsidRDefault="0031411F" w:rsidP="003141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11F" w:rsidRDefault="0031411F" w:rsidP="003141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1451.40  Alternative Registration</w:t>
      </w:r>
      <w:r>
        <w:t xml:space="preserve"> </w:t>
      </w:r>
    </w:p>
    <w:p w:rsidR="0031411F" w:rsidRDefault="0031411F" w:rsidP="0031411F">
      <w:pPr>
        <w:widowControl w:val="0"/>
        <w:autoSpaceDE w:val="0"/>
        <w:autoSpaceDN w:val="0"/>
        <w:adjustRightInd w:val="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alternative registration as set forth in Section 5-15(g) shall include but not be limited to: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216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certificate of authority to transact business in Illinois, if applicable;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216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consent to service of process;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216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consent to </w:t>
      </w:r>
      <w:r w:rsidR="00492D92">
        <w:t xml:space="preserve">examine and </w:t>
      </w:r>
      <w:r>
        <w:t xml:space="preserve">audit special accounts;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216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completed timeshare plan application;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216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copies of any disclosure documents required to be given to purchasers or required to be filed with the jurisdiction in which the timeshare plan is approved;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216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 acceptable assurance in the amount of $1,000,000, which may include an irrevocable letter of credit drawn on a federal or state chartered financial institution, or such other financial assurance acceptable to </w:t>
      </w:r>
      <w:r w:rsidR="00492D92">
        <w:t>the Department</w:t>
      </w:r>
      <w:r>
        <w:t xml:space="preserve">; and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216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required filing fee.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144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Claims by any Illinois purchaser pursuant to Section 5-15(g) of the Act shall be subject to the following procedures: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216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Illinois purchaser must first obtain a final judgment in any court of competent jurisdiction against the developer or his or her agents or employees, on the grounds of conduct as determined by </w:t>
      </w:r>
      <w:r w:rsidR="00492D92">
        <w:t>the Department</w:t>
      </w:r>
      <w:r>
        <w:t xml:space="preserve">, that constitutes a violation of the Act or this Part;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216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Illinois purchaser must submit an affidavit to </w:t>
      </w:r>
      <w:r w:rsidR="00492D92">
        <w:t>the Department</w:t>
      </w:r>
      <w:r>
        <w:t xml:space="preserve"> along with a copy of the final judgment stating that the developer has failed to satisfy the judgment within 180 days after all appeals have been exhausted; and </w:t>
      </w:r>
    </w:p>
    <w:p w:rsidR="00F3135F" w:rsidRDefault="00F3135F" w:rsidP="0031411F">
      <w:pPr>
        <w:widowControl w:val="0"/>
        <w:autoSpaceDE w:val="0"/>
        <w:autoSpaceDN w:val="0"/>
        <w:adjustRightInd w:val="0"/>
        <w:ind w:left="2160" w:hanging="720"/>
      </w:pPr>
    </w:p>
    <w:p w:rsidR="0031411F" w:rsidRDefault="0031411F" w:rsidP="003141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upon receipt by </w:t>
      </w:r>
      <w:r w:rsidR="00492D92">
        <w:t>the Department</w:t>
      </w:r>
      <w:r>
        <w:t xml:space="preserve"> of the information required by 68 Ill. Adm. Code </w:t>
      </w:r>
      <w:r w:rsidR="00492D92">
        <w:t>1451.40(b)(1) and (2), the Department</w:t>
      </w:r>
      <w:r w:rsidR="0066725D">
        <w:t>, from the acceptable assuance,</w:t>
      </w:r>
      <w:r>
        <w:t xml:space="preserve"> shall cause satisfaction of the judgment</w:t>
      </w:r>
      <w:r w:rsidR="00C51189">
        <w:t>, or portion of the judgment,</w:t>
      </w:r>
      <w:r>
        <w:t xml:space="preserve"> </w:t>
      </w:r>
      <w:r w:rsidR="0044113B">
        <w:t>that</w:t>
      </w:r>
      <w:r>
        <w:t xml:space="preserve"> constitutes actual monetary loss to the Illinois purchaser. </w:t>
      </w:r>
    </w:p>
    <w:p w:rsidR="00492D92" w:rsidRDefault="00492D92" w:rsidP="0031411F">
      <w:pPr>
        <w:widowControl w:val="0"/>
        <w:autoSpaceDE w:val="0"/>
        <w:autoSpaceDN w:val="0"/>
        <w:adjustRightInd w:val="0"/>
        <w:ind w:left="2160" w:hanging="720"/>
      </w:pPr>
    </w:p>
    <w:p w:rsidR="00492D92" w:rsidRPr="00D55B37" w:rsidRDefault="00492D9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B563E">
        <w:t>15044</w:t>
      </w:r>
      <w:r w:rsidRPr="00D55B37">
        <w:t xml:space="preserve">, effective </w:t>
      </w:r>
      <w:r w:rsidR="00BB563E">
        <w:t>September 9, 2011</w:t>
      </w:r>
      <w:r w:rsidRPr="00D55B37">
        <w:t>)</w:t>
      </w:r>
    </w:p>
    <w:sectPr w:rsidR="00492D92" w:rsidRPr="00D55B37" w:rsidSect="003141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11F"/>
    <w:rsid w:val="00073B3D"/>
    <w:rsid w:val="00130864"/>
    <w:rsid w:val="0031411F"/>
    <w:rsid w:val="0044113B"/>
    <w:rsid w:val="00492D92"/>
    <w:rsid w:val="005C3366"/>
    <w:rsid w:val="0066725D"/>
    <w:rsid w:val="00897EBB"/>
    <w:rsid w:val="009D4904"/>
    <w:rsid w:val="00B8255D"/>
    <w:rsid w:val="00BB563E"/>
    <w:rsid w:val="00C51189"/>
    <w:rsid w:val="00F3135F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