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2C" w:rsidRDefault="00AC5A2C" w:rsidP="00AC5A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5A2C" w:rsidRDefault="00AC5A2C" w:rsidP="00AC5A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1451.300  Extension; Expiration</w:t>
      </w:r>
      <w:r>
        <w:t xml:space="preserve"> </w:t>
      </w:r>
    </w:p>
    <w:p w:rsidR="00AC5A2C" w:rsidRDefault="00AC5A2C" w:rsidP="00AC5A2C">
      <w:pPr>
        <w:widowControl w:val="0"/>
        <w:autoSpaceDE w:val="0"/>
        <w:autoSpaceDN w:val="0"/>
        <w:adjustRightInd w:val="0"/>
      </w:pPr>
    </w:p>
    <w:p w:rsidR="007C5CC1" w:rsidRDefault="00AC5A2C" w:rsidP="00AC5A2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AC5A2C" w:rsidRDefault="00AC5A2C" w:rsidP="00DB13A4">
      <w:pPr>
        <w:widowControl w:val="0"/>
        <w:autoSpaceDE w:val="0"/>
        <w:autoSpaceDN w:val="0"/>
        <w:adjustRightInd w:val="0"/>
      </w:pPr>
      <w:r>
        <w:t xml:space="preserve">All registrations under the Act and this </w:t>
      </w:r>
      <w:r w:rsidR="00CE7C78">
        <w:t>Part</w:t>
      </w:r>
      <w:r>
        <w:t xml:space="preserve"> shall expire annually on April 1, except for exchange company registrations.  Exchange company registrations shall expire annually on </w:t>
      </w:r>
      <w:r w:rsidR="00CE7C78">
        <w:t xml:space="preserve">August 1 and the audit, </w:t>
      </w:r>
      <w:r w:rsidR="00DB13A4">
        <w:t xml:space="preserve">required by </w:t>
      </w:r>
      <w:r w:rsidR="00CE7C78">
        <w:t xml:space="preserve">Section 5-30(b)(17) of the Act, shall be reported </w:t>
      </w:r>
      <w:r w:rsidR="00491EF5">
        <w:t>during the month of August</w:t>
      </w:r>
      <w:r>
        <w:t xml:space="preserve">. </w:t>
      </w:r>
    </w:p>
    <w:p w:rsidR="00CE7C78" w:rsidRDefault="00CE7C78" w:rsidP="00AC5A2C">
      <w:pPr>
        <w:widowControl w:val="0"/>
        <w:autoSpaceDE w:val="0"/>
        <w:autoSpaceDN w:val="0"/>
        <w:adjustRightInd w:val="0"/>
        <w:ind w:left="1440" w:hanging="720"/>
      </w:pPr>
    </w:p>
    <w:p w:rsidR="00CE7C78" w:rsidRPr="00D55B37" w:rsidRDefault="00CE7C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C2DCA">
        <w:t>15044</w:t>
      </w:r>
      <w:r w:rsidRPr="00D55B37">
        <w:t xml:space="preserve">, effective </w:t>
      </w:r>
      <w:r w:rsidR="001C2DCA">
        <w:t>September 9, 2011</w:t>
      </w:r>
      <w:r w:rsidRPr="00D55B37">
        <w:t>)</w:t>
      </w:r>
    </w:p>
    <w:sectPr w:rsidR="00CE7C78" w:rsidRPr="00D55B37" w:rsidSect="00AC5A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5A2C"/>
    <w:rsid w:val="00150400"/>
    <w:rsid w:val="001C2DCA"/>
    <w:rsid w:val="00491EF5"/>
    <w:rsid w:val="00555C77"/>
    <w:rsid w:val="005C3366"/>
    <w:rsid w:val="00652813"/>
    <w:rsid w:val="007C5CC1"/>
    <w:rsid w:val="00943F28"/>
    <w:rsid w:val="00AC5A2C"/>
    <w:rsid w:val="00CD4F5D"/>
    <w:rsid w:val="00CE7C78"/>
    <w:rsid w:val="00D43432"/>
    <w:rsid w:val="00DB13A4"/>
    <w:rsid w:val="00D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7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