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CDC8" w14:textId="77777777" w:rsidR="00DC5656" w:rsidRDefault="00DC5656" w:rsidP="005E2A28">
      <w:pPr>
        <w:widowControl w:val="0"/>
        <w:autoSpaceDE w:val="0"/>
        <w:autoSpaceDN w:val="0"/>
        <w:adjustRightInd w:val="0"/>
      </w:pPr>
    </w:p>
    <w:p w14:paraId="71915CCD" w14:textId="21F8F9C4" w:rsidR="00DC5656" w:rsidRDefault="00DC5656" w:rsidP="005E2A28">
      <w:pPr>
        <w:widowControl w:val="0"/>
        <w:autoSpaceDE w:val="0"/>
        <w:autoSpaceDN w:val="0"/>
        <w:adjustRightInd w:val="0"/>
      </w:pPr>
      <w:r>
        <w:rPr>
          <w:b/>
          <w:bCs/>
        </w:rPr>
        <w:t>Section 1455.170  Experience Requirements for a State Certified General Real Estate Appraiser License</w:t>
      </w:r>
      <w:r>
        <w:t xml:space="preserve"> </w:t>
      </w:r>
      <w:r w:rsidR="00D37F98">
        <w:rPr>
          <w:b/>
          <w:bCs/>
        </w:rPr>
        <w:t>and State Certified Residential Real Estate Appraiser License</w:t>
      </w:r>
    </w:p>
    <w:p w14:paraId="70A21B15" w14:textId="77777777" w:rsidR="00DC5656" w:rsidRDefault="00DC5656" w:rsidP="005E2A28">
      <w:pPr>
        <w:widowControl w:val="0"/>
        <w:autoSpaceDE w:val="0"/>
        <w:autoSpaceDN w:val="0"/>
        <w:adjustRightInd w:val="0"/>
      </w:pPr>
    </w:p>
    <w:p w14:paraId="1E5E971E" w14:textId="4A0CF81C" w:rsidR="00D37F98" w:rsidRDefault="00D37F98" w:rsidP="00D37F98">
      <w:pPr>
        <w:widowControl w:val="0"/>
        <w:autoSpaceDE w:val="0"/>
        <w:autoSpaceDN w:val="0"/>
        <w:adjustRightInd w:val="0"/>
        <w:ind w:left="1440" w:hanging="720"/>
      </w:pPr>
      <w:r>
        <w:t>a)</w:t>
      </w:r>
      <w:r>
        <w:tab/>
      </w:r>
      <w:r w:rsidR="00DC5656">
        <w:t xml:space="preserve">Any person who makes </w:t>
      </w:r>
      <w:r w:rsidR="00B83F37">
        <w:t xml:space="preserve">an </w:t>
      </w:r>
      <w:r w:rsidR="00DC5656">
        <w:t xml:space="preserve">application for a State Certified General Real Estate Appraiser License shall be required, as a pre-requisite to examination, to provide evidence of obtaining 3,000 hours of appraisal experience during no fewer than </w:t>
      </w:r>
      <w:r>
        <w:t>18</w:t>
      </w:r>
      <w:r w:rsidR="00DC5656">
        <w:t xml:space="preserve"> months, of which 1,500 hours shall be in non</w:t>
      </w:r>
      <w:r w:rsidR="00A95ACF">
        <w:noBreakHyphen/>
      </w:r>
      <w:r w:rsidR="00DC5656">
        <w:t xml:space="preserve">residential appraisal work, and shall submit </w:t>
      </w:r>
      <w:r w:rsidR="00B83F37">
        <w:t>that</w:t>
      </w:r>
      <w:r w:rsidR="00DC5656">
        <w:t xml:space="preserve"> evidence to </w:t>
      </w:r>
      <w:r w:rsidR="00D06FAC">
        <w:t>the Division</w:t>
      </w:r>
      <w:r w:rsidR="00D06FAC" w:rsidDel="00D06FAC">
        <w:t xml:space="preserve"> </w:t>
      </w:r>
      <w:r w:rsidR="00DC5656">
        <w:t xml:space="preserve">as required by Section 1455.190. </w:t>
      </w:r>
      <w:r w:rsidR="00B94260">
        <w:t xml:space="preserve"> </w:t>
      </w:r>
      <w:r w:rsidR="00B83F37">
        <w:t xml:space="preserve">Experience used to obtain a State Certified Residential Real Estate Appraiser License may apply to this requirement.  </w:t>
      </w:r>
      <w:r w:rsidR="00B94260">
        <w:t>The total number of submitted appraisal experience hours shall not exceed 4,000.</w:t>
      </w:r>
      <w:r w:rsidRPr="00D37F98">
        <w:t xml:space="preserve"> </w:t>
      </w:r>
    </w:p>
    <w:p w14:paraId="68DE442E" w14:textId="77777777" w:rsidR="00B83F37" w:rsidRDefault="00B83F37" w:rsidP="00AE399A">
      <w:pPr>
        <w:widowControl w:val="0"/>
        <w:autoSpaceDE w:val="0"/>
        <w:autoSpaceDN w:val="0"/>
        <w:adjustRightInd w:val="0"/>
      </w:pPr>
    </w:p>
    <w:p w14:paraId="2DD82667" w14:textId="72A5CD71" w:rsidR="00D37F98" w:rsidRDefault="00D37F98" w:rsidP="00D37F98">
      <w:pPr>
        <w:widowControl w:val="0"/>
        <w:autoSpaceDE w:val="0"/>
        <w:autoSpaceDN w:val="0"/>
        <w:adjustRightInd w:val="0"/>
        <w:ind w:left="1440" w:hanging="720"/>
      </w:pPr>
      <w:r>
        <w:t>b)</w:t>
      </w:r>
      <w:r>
        <w:tab/>
        <w:t xml:space="preserve">Any person who makes an application for a State Certified Residential Real Estate Appraiser License shall be required, as a pre-requisite to examination, </w:t>
      </w:r>
      <w:r w:rsidR="00B540CB">
        <w:t xml:space="preserve">to provide </w:t>
      </w:r>
      <w:r>
        <w:t>evidence of obtaining no fewer than 1,500 hours of appraisal experience during at least 12 months and shall submit that evidence to the Division as required by Section 1455.190.  The total number of submitted appraisal experience hours shall not exceed 2,000.</w:t>
      </w:r>
    </w:p>
    <w:p w14:paraId="5846025A" w14:textId="77777777" w:rsidR="00D37F98" w:rsidRDefault="00D37F98" w:rsidP="00AE399A">
      <w:pPr>
        <w:widowControl w:val="0"/>
        <w:autoSpaceDE w:val="0"/>
        <w:autoSpaceDN w:val="0"/>
        <w:adjustRightInd w:val="0"/>
      </w:pPr>
    </w:p>
    <w:p w14:paraId="10D514BC" w14:textId="176C6EB0" w:rsidR="00D37F98" w:rsidRDefault="00D37F98" w:rsidP="00D37F98">
      <w:pPr>
        <w:widowControl w:val="0"/>
        <w:autoSpaceDE w:val="0"/>
        <w:autoSpaceDN w:val="0"/>
        <w:adjustRightInd w:val="0"/>
        <w:ind w:left="1440" w:hanging="720"/>
      </w:pPr>
      <w:r>
        <w:t>c)</w:t>
      </w:r>
      <w:r>
        <w:tab/>
        <w:t>Waiver valuations prepared in accordance with Section 5-5 of the Act shall not be counted toward appraisal experience credit for any credential classification.</w:t>
      </w:r>
    </w:p>
    <w:p w14:paraId="59892233" w14:textId="77777777" w:rsidR="00D37F98" w:rsidRDefault="00D37F98" w:rsidP="00AE399A">
      <w:pPr>
        <w:widowControl w:val="0"/>
        <w:autoSpaceDE w:val="0"/>
        <w:autoSpaceDN w:val="0"/>
        <w:adjustRightInd w:val="0"/>
      </w:pPr>
    </w:p>
    <w:p w14:paraId="7CF1D750" w14:textId="4CAC08D0" w:rsidR="00D37F98" w:rsidRDefault="00D37F98" w:rsidP="00D37F98">
      <w:pPr>
        <w:widowControl w:val="0"/>
        <w:autoSpaceDE w:val="0"/>
        <w:autoSpaceDN w:val="0"/>
        <w:adjustRightInd w:val="0"/>
        <w:ind w:left="1440" w:hanging="720"/>
      </w:pPr>
      <w:r>
        <w:t>d)</w:t>
      </w:r>
      <w:r>
        <w:tab/>
        <w:t xml:space="preserve">Alternative experience programs approved by the </w:t>
      </w:r>
      <w:proofErr w:type="spellStart"/>
      <w:r>
        <w:t>AQB</w:t>
      </w:r>
      <w:proofErr w:type="spellEnd"/>
      <w:r>
        <w:t xml:space="preserve">, such as </w:t>
      </w:r>
      <w:proofErr w:type="spellStart"/>
      <w:r>
        <w:t>PAREA</w:t>
      </w:r>
      <w:proofErr w:type="spellEnd"/>
      <w:r>
        <w:t xml:space="preserve"> or a practicum course, may serve as a substitute to the traditional supervisor trainee experience requirements as prescribed in this Part.</w:t>
      </w:r>
    </w:p>
    <w:p w14:paraId="64DE21A1" w14:textId="77777777" w:rsidR="00D37F98" w:rsidRDefault="00D37F98" w:rsidP="00AE399A">
      <w:pPr>
        <w:widowControl w:val="0"/>
        <w:autoSpaceDE w:val="0"/>
        <w:autoSpaceDN w:val="0"/>
        <w:adjustRightInd w:val="0"/>
      </w:pPr>
    </w:p>
    <w:p w14:paraId="38BD0A36" w14:textId="2EBE6682" w:rsidR="00D37F98" w:rsidRDefault="00D37F98" w:rsidP="00D37F98">
      <w:pPr>
        <w:widowControl w:val="0"/>
        <w:autoSpaceDE w:val="0"/>
        <w:autoSpaceDN w:val="0"/>
        <w:adjustRightInd w:val="0"/>
        <w:ind w:left="2160" w:hanging="720"/>
      </w:pPr>
      <w:r>
        <w:t>1)</w:t>
      </w:r>
      <w:r>
        <w:tab/>
        <w:t xml:space="preserve">Alternative experience programs such as </w:t>
      </w:r>
      <w:proofErr w:type="spellStart"/>
      <w:r>
        <w:t>PAREA</w:t>
      </w:r>
      <w:proofErr w:type="spellEnd"/>
      <w:r>
        <w:t xml:space="preserve"> may fulfill the requirements for residential appraisal experience that is for both the Certified General and Certified Residential License.</w:t>
      </w:r>
    </w:p>
    <w:p w14:paraId="473D8299" w14:textId="77777777" w:rsidR="00D37F98" w:rsidRDefault="00D37F98" w:rsidP="00AE399A">
      <w:pPr>
        <w:widowControl w:val="0"/>
        <w:autoSpaceDE w:val="0"/>
        <w:autoSpaceDN w:val="0"/>
        <w:adjustRightInd w:val="0"/>
      </w:pPr>
    </w:p>
    <w:p w14:paraId="1DC7FE47" w14:textId="40562799" w:rsidR="00D37F98" w:rsidRDefault="00D37F98" w:rsidP="00D37F98">
      <w:pPr>
        <w:widowControl w:val="0"/>
        <w:autoSpaceDE w:val="0"/>
        <w:autoSpaceDN w:val="0"/>
        <w:adjustRightInd w:val="0"/>
        <w:ind w:left="2160" w:hanging="720"/>
      </w:pPr>
      <w:r>
        <w:t>2)</w:t>
      </w:r>
      <w:r>
        <w:tab/>
        <w:t xml:space="preserve">Practicum courses approved by </w:t>
      </w:r>
      <w:r w:rsidR="00D62F39">
        <w:t xml:space="preserve">both </w:t>
      </w:r>
      <w:r>
        <w:t xml:space="preserve">the </w:t>
      </w:r>
      <w:proofErr w:type="spellStart"/>
      <w:r>
        <w:t>AQB</w:t>
      </w:r>
      <w:proofErr w:type="spellEnd"/>
      <w:r>
        <w:t>, and the Division may fulfill all or part of the required appraisal experience and can be used in combination with the traditional supervisor trainee experience.</w:t>
      </w:r>
    </w:p>
    <w:p w14:paraId="1C72A357" w14:textId="77777777" w:rsidR="00D37F98" w:rsidRDefault="00D37F98" w:rsidP="00AE399A">
      <w:pPr>
        <w:widowControl w:val="0"/>
        <w:autoSpaceDE w:val="0"/>
        <w:autoSpaceDN w:val="0"/>
        <w:adjustRightInd w:val="0"/>
      </w:pPr>
    </w:p>
    <w:p w14:paraId="74F10743" w14:textId="77A2EABF" w:rsidR="00D37F98" w:rsidRDefault="00D37F98" w:rsidP="00D37F98">
      <w:pPr>
        <w:widowControl w:val="0"/>
        <w:autoSpaceDE w:val="0"/>
        <w:autoSpaceDN w:val="0"/>
        <w:adjustRightInd w:val="0"/>
        <w:ind w:left="2160" w:hanging="720"/>
      </w:pPr>
      <w:r>
        <w:t>3)</w:t>
      </w:r>
      <w:r>
        <w:tab/>
        <w:t xml:space="preserve">An applicant who chooses alternative experience must comply with all </w:t>
      </w:r>
      <w:proofErr w:type="spellStart"/>
      <w:r>
        <w:t>AQB</w:t>
      </w:r>
      <w:proofErr w:type="spellEnd"/>
      <w:r>
        <w:t xml:space="preserve"> or federal requirements of that program and provide proof of compliance and successful completion as required by Section 1455.200 and this Subpart.</w:t>
      </w:r>
    </w:p>
    <w:p w14:paraId="15F5E327" w14:textId="5DB07A31" w:rsidR="00DC5656" w:rsidRDefault="00DC5656" w:rsidP="005E2A28">
      <w:pPr>
        <w:widowControl w:val="0"/>
        <w:autoSpaceDE w:val="0"/>
        <w:autoSpaceDN w:val="0"/>
        <w:adjustRightInd w:val="0"/>
      </w:pPr>
    </w:p>
    <w:p w14:paraId="54B74AC9" w14:textId="06F0BDF0" w:rsidR="0026403D" w:rsidRPr="00D55B37" w:rsidRDefault="00D37F98" w:rsidP="0026403D">
      <w:pPr>
        <w:pStyle w:val="JCARSourceNote"/>
        <w:ind w:left="720"/>
      </w:pPr>
      <w:r w:rsidRPr="00524821">
        <w:t>(Source:  Amended at 4</w:t>
      </w:r>
      <w:r>
        <w:t>8</w:t>
      </w:r>
      <w:r w:rsidRPr="00524821">
        <w:t xml:space="preserve"> Ill. Reg. </w:t>
      </w:r>
      <w:r w:rsidR="00B50DEE">
        <w:t>14553</w:t>
      </w:r>
      <w:r w:rsidRPr="00524821">
        <w:t xml:space="preserve">, effective </w:t>
      </w:r>
      <w:r w:rsidR="00B50DEE">
        <w:t>September 24, 2024</w:t>
      </w:r>
      <w:r w:rsidRPr="00524821">
        <w:t>)</w:t>
      </w:r>
    </w:p>
    <w:sectPr w:rsidR="0026403D" w:rsidRPr="00D55B37" w:rsidSect="005E2A2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C5656"/>
    <w:rsid w:val="00121F17"/>
    <w:rsid w:val="0026403D"/>
    <w:rsid w:val="00374558"/>
    <w:rsid w:val="0050663A"/>
    <w:rsid w:val="00510440"/>
    <w:rsid w:val="0053668A"/>
    <w:rsid w:val="005E2A28"/>
    <w:rsid w:val="006250B8"/>
    <w:rsid w:val="007C172D"/>
    <w:rsid w:val="00902760"/>
    <w:rsid w:val="00957F57"/>
    <w:rsid w:val="0098257B"/>
    <w:rsid w:val="009C7511"/>
    <w:rsid w:val="00A95ACF"/>
    <w:rsid w:val="00AE399A"/>
    <w:rsid w:val="00B50DEE"/>
    <w:rsid w:val="00B540CB"/>
    <w:rsid w:val="00B83F37"/>
    <w:rsid w:val="00B94260"/>
    <w:rsid w:val="00D06FAC"/>
    <w:rsid w:val="00D37F98"/>
    <w:rsid w:val="00D62F39"/>
    <w:rsid w:val="00DC5656"/>
    <w:rsid w:val="00F0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C8A8B6"/>
  <w15:docId w15:val="{1696799E-7B0A-4F19-8CDB-6CDB5C9F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1455</vt:lpstr>
    </vt:vector>
  </TitlesOfParts>
  <Company>state of illinois</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1455</dc:title>
  <dc:subject/>
  <dc:creator>MessingerRR</dc:creator>
  <cp:keywords/>
  <dc:description/>
  <cp:lastModifiedBy>Shipley, Melissa A.</cp:lastModifiedBy>
  <cp:revision>4</cp:revision>
  <dcterms:created xsi:type="dcterms:W3CDTF">2024-09-16T19:19:00Z</dcterms:created>
  <dcterms:modified xsi:type="dcterms:W3CDTF">2024-10-10T15:09:00Z</dcterms:modified>
</cp:coreProperties>
</file>