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7E" w:rsidRDefault="00B31E7E" w:rsidP="00B31E7E">
      <w:pPr>
        <w:widowControl w:val="0"/>
        <w:autoSpaceDE w:val="0"/>
        <w:autoSpaceDN w:val="0"/>
        <w:adjustRightInd w:val="0"/>
      </w:pPr>
      <w:bookmarkStart w:id="0" w:name="_GoBack"/>
      <w:bookmarkEnd w:id="0"/>
    </w:p>
    <w:p w:rsidR="00B31E7E" w:rsidRDefault="00B31E7E" w:rsidP="00B31E7E">
      <w:pPr>
        <w:widowControl w:val="0"/>
        <w:autoSpaceDE w:val="0"/>
        <w:autoSpaceDN w:val="0"/>
        <w:adjustRightInd w:val="0"/>
      </w:pPr>
      <w:r>
        <w:rPr>
          <w:b/>
          <w:bCs/>
        </w:rPr>
        <w:t>Section 41.25  Agreements</w:t>
      </w:r>
      <w:r>
        <w:t xml:space="preserve"> </w:t>
      </w:r>
    </w:p>
    <w:p w:rsidR="00B31E7E" w:rsidRDefault="00B31E7E" w:rsidP="00B31E7E">
      <w:pPr>
        <w:widowControl w:val="0"/>
        <w:autoSpaceDE w:val="0"/>
        <w:autoSpaceDN w:val="0"/>
        <w:adjustRightInd w:val="0"/>
      </w:pPr>
    </w:p>
    <w:p w:rsidR="00B31E7E" w:rsidRDefault="00B31E7E" w:rsidP="00B31E7E">
      <w:pPr>
        <w:widowControl w:val="0"/>
        <w:autoSpaceDE w:val="0"/>
        <w:autoSpaceDN w:val="0"/>
        <w:adjustRightInd w:val="0"/>
      </w:pPr>
      <w:r>
        <w:t xml:space="preserve">As required by Section 4 of the Illinois Grant Funds Recovery Act [30 ILCS 705], disbursement of grant funds shall be pursuant to a written agreement, signed by CDB and the grantee, that contains provisions as set out in this Part; other provisions necessary to make a complete, legal, and binding agreement, including but not limited to certifications and assurances by the grantee; and provisions requiring the grantee to comply with all applicable law and to require such compliance in all contracts entered into for the project, including but not limited to payment of prevailing wages on public works contracts [820 ILCS 130].  CDB may require compliance with law applicable to State contracts, including but not limited to the Illinois Procurement Code [30 ILCS 500]. </w:t>
      </w:r>
    </w:p>
    <w:sectPr w:rsidR="00B31E7E" w:rsidSect="00B31E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E7E"/>
    <w:rsid w:val="005C3366"/>
    <w:rsid w:val="008865DA"/>
    <w:rsid w:val="00B31E7E"/>
    <w:rsid w:val="00DD2D03"/>
    <w:rsid w:val="00FD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