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6E" w:rsidRDefault="00537F6E" w:rsidP="00537F6E">
      <w:pPr>
        <w:widowControl w:val="0"/>
        <w:autoSpaceDE w:val="0"/>
        <w:autoSpaceDN w:val="0"/>
        <w:adjustRightInd w:val="0"/>
      </w:pPr>
      <w:bookmarkStart w:id="0" w:name="_GoBack"/>
      <w:bookmarkEnd w:id="0"/>
    </w:p>
    <w:p w:rsidR="00537F6E" w:rsidRDefault="00537F6E" w:rsidP="00537F6E">
      <w:pPr>
        <w:widowControl w:val="0"/>
        <w:autoSpaceDE w:val="0"/>
        <w:autoSpaceDN w:val="0"/>
        <w:adjustRightInd w:val="0"/>
      </w:pPr>
      <w:r>
        <w:rPr>
          <w:b/>
          <w:bCs/>
        </w:rPr>
        <w:t>Section 41.40  Illinois Grant Funds Recovery Act</w:t>
      </w:r>
      <w:r>
        <w:t xml:space="preserve"> </w:t>
      </w:r>
    </w:p>
    <w:p w:rsidR="00537F6E" w:rsidRDefault="00537F6E" w:rsidP="00537F6E">
      <w:pPr>
        <w:widowControl w:val="0"/>
        <w:autoSpaceDE w:val="0"/>
        <w:autoSpaceDN w:val="0"/>
        <w:adjustRightInd w:val="0"/>
      </w:pPr>
    </w:p>
    <w:p w:rsidR="00537F6E" w:rsidRDefault="00537F6E" w:rsidP="00537F6E">
      <w:pPr>
        <w:widowControl w:val="0"/>
        <w:autoSpaceDE w:val="0"/>
        <w:autoSpaceDN w:val="0"/>
        <w:adjustRightInd w:val="0"/>
      </w:pPr>
      <w:r>
        <w:t xml:space="preserve">The Illinois Grant Funds Recovery Act shall apply to all grants administered by CDB, and all grant agreements shall so state, unless the grant is an express exception stated in Section 3 of the Act. </w:t>
      </w:r>
    </w:p>
    <w:sectPr w:rsidR="00537F6E" w:rsidSect="00537F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F6E"/>
    <w:rsid w:val="001F4D65"/>
    <w:rsid w:val="004E474B"/>
    <w:rsid w:val="00537F6E"/>
    <w:rsid w:val="005C3366"/>
    <w:rsid w:val="0087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2012-06-21T22:25:00Z</dcterms:created>
  <dcterms:modified xsi:type="dcterms:W3CDTF">2012-06-21T22:25:00Z</dcterms:modified>
</cp:coreProperties>
</file>