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65" w:rsidRDefault="00A92165" w:rsidP="00A921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2165" w:rsidRDefault="00A92165" w:rsidP="00A921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500.40  Applicability</w:t>
      </w:r>
      <w:r>
        <w:t xml:space="preserve"> </w:t>
      </w:r>
    </w:p>
    <w:p w:rsidR="00A92165" w:rsidRDefault="00A92165" w:rsidP="00A92165">
      <w:pPr>
        <w:widowControl w:val="0"/>
        <w:autoSpaceDE w:val="0"/>
        <w:autoSpaceDN w:val="0"/>
        <w:adjustRightInd w:val="0"/>
      </w:pPr>
    </w:p>
    <w:p w:rsidR="00A92165" w:rsidRDefault="00A92165" w:rsidP="00A92165">
      <w:pPr>
        <w:widowControl w:val="0"/>
        <w:autoSpaceDE w:val="0"/>
        <w:autoSpaceDN w:val="0"/>
        <w:adjustRightInd w:val="0"/>
      </w:pPr>
      <w:r>
        <w:t xml:space="preserve">This Part applies to all State governmental entities involved in management, maintenance, construction, renovation, remodeling or repair of State owned buildings or structures. </w:t>
      </w:r>
    </w:p>
    <w:sectPr w:rsidR="00A92165" w:rsidSect="00A921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2165"/>
    <w:rsid w:val="004C2D37"/>
    <w:rsid w:val="005C3366"/>
    <w:rsid w:val="00A32B3E"/>
    <w:rsid w:val="00A92165"/>
    <w:rsid w:val="00F7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