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363" w:rsidRDefault="00ED0363" w:rsidP="00ED0363">
      <w:pPr>
        <w:widowControl w:val="0"/>
        <w:autoSpaceDE w:val="0"/>
        <w:autoSpaceDN w:val="0"/>
        <w:adjustRightInd w:val="0"/>
      </w:pPr>
      <w:bookmarkStart w:id="0" w:name="_GoBack"/>
      <w:bookmarkEnd w:id="0"/>
    </w:p>
    <w:p w:rsidR="00ED0363" w:rsidRDefault="00ED0363" w:rsidP="00ED0363">
      <w:pPr>
        <w:widowControl w:val="0"/>
        <w:autoSpaceDE w:val="0"/>
        <w:autoSpaceDN w:val="0"/>
        <w:adjustRightInd w:val="0"/>
      </w:pPr>
      <w:r>
        <w:rPr>
          <w:b/>
          <w:bCs/>
        </w:rPr>
        <w:t>Section 2000.200  Determination by Procuring Agency</w:t>
      </w:r>
      <w:r>
        <w:t xml:space="preserve"> </w:t>
      </w:r>
    </w:p>
    <w:p w:rsidR="00ED0363" w:rsidRDefault="00ED0363" w:rsidP="00ED0363">
      <w:pPr>
        <w:widowControl w:val="0"/>
        <w:autoSpaceDE w:val="0"/>
        <w:autoSpaceDN w:val="0"/>
        <w:adjustRightInd w:val="0"/>
      </w:pPr>
    </w:p>
    <w:p w:rsidR="00ED0363" w:rsidRDefault="00ED0363" w:rsidP="00ED0363">
      <w:pPr>
        <w:widowControl w:val="0"/>
        <w:autoSpaceDE w:val="0"/>
        <w:autoSpaceDN w:val="0"/>
        <w:adjustRightInd w:val="0"/>
      </w:pPr>
      <w:r>
        <w:t xml:space="preserve">The determination of responsibility is made by the Director of Purchasing and such determination is to be based upon written documentation regarding the following Standards of Responsibility.  Responsibility can be proven until time of award or execution of contract, whichever is later. </w:t>
      </w:r>
    </w:p>
    <w:sectPr w:rsidR="00ED0363" w:rsidSect="00ED03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0363"/>
    <w:rsid w:val="000738D9"/>
    <w:rsid w:val="005C3366"/>
    <w:rsid w:val="005D0E16"/>
    <w:rsid w:val="00A76AD3"/>
    <w:rsid w:val="00ED0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2012-06-21T22:33:00Z</dcterms:created>
  <dcterms:modified xsi:type="dcterms:W3CDTF">2012-06-21T22:33:00Z</dcterms:modified>
</cp:coreProperties>
</file>